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6BD" w:rsidRDefault="006E76BD" w:rsidP="00D07F98">
      <w:pPr>
        <w:pStyle w:val="Odstavekseznama"/>
        <w:ind w:left="0"/>
        <w:jc w:val="center"/>
        <w:rPr>
          <w:rFonts w:ascii="Trebuchet MS" w:hAnsi="Trebuchet MS"/>
          <w:b/>
          <w:sz w:val="22"/>
        </w:rPr>
      </w:pPr>
    </w:p>
    <w:p w:rsidR="00887C40" w:rsidRPr="00D07F98" w:rsidRDefault="00D07F98" w:rsidP="00D07F98">
      <w:pPr>
        <w:pStyle w:val="Odstavekseznama"/>
        <w:ind w:left="0"/>
        <w:jc w:val="center"/>
        <w:rPr>
          <w:rFonts w:ascii="Trebuchet MS" w:hAnsi="Trebuchet MS"/>
          <w:b/>
          <w:sz w:val="22"/>
        </w:rPr>
      </w:pPr>
      <w:r w:rsidRPr="00D07F98">
        <w:rPr>
          <w:rFonts w:ascii="Trebuchet MS" w:hAnsi="Trebuchet MS"/>
          <w:b/>
          <w:sz w:val="22"/>
        </w:rPr>
        <w:t>OBRAZEC ZA SPOROČANJE SPREMEMB PODATKOV O ODJEMNEM MESTU</w:t>
      </w:r>
    </w:p>
    <w:p w:rsidR="00F4769D" w:rsidRDefault="00F4769D" w:rsidP="00887C40">
      <w:pPr>
        <w:pStyle w:val="Zadeva"/>
        <w:spacing w:after="0"/>
        <w:rPr>
          <w:szCs w:val="22"/>
        </w:rPr>
      </w:pPr>
    </w:p>
    <w:p w:rsidR="0014719C" w:rsidRPr="000F3EA8" w:rsidRDefault="0014719C" w:rsidP="00887C40">
      <w:pPr>
        <w:pStyle w:val="Zadeva"/>
        <w:spacing w:after="0"/>
        <w:rPr>
          <w:szCs w:val="22"/>
        </w:rPr>
      </w:pPr>
    </w:p>
    <w:p w:rsidR="006E76BD" w:rsidRDefault="006E76BD" w:rsidP="00887C40">
      <w:pPr>
        <w:rPr>
          <w:b/>
          <w:snapToGrid w:val="0"/>
          <w:szCs w:val="22"/>
        </w:rPr>
      </w:pPr>
    </w:p>
    <w:p w:rsidR="00887C40" w:rsidRPr="00B430FB" w:rsidRDefault="00A91FDF" w:rsidP="00887C40">
      <w:pPr>
        <w:rPr>
          <w:b/>
          <w:snapToGrid w:val="0"/>
          <w:szCs w:val="22"/>
        </w:rPr>
      </w:pPr>
      <w:r>
        <w:rPr>
          <w:b/>
          <w:snapToGrid w:val="0"/>
          <w:szCs w:val="22"/>
        </w:rPr>
        <w:t xml:space="preserve">KONČNI </w:t>
      </w:r>
      <w:r w:rsidR="00266F90">
        <w:rPr>
          <w:b/>
          <w:snapToGrid w:val="0"/>
          <w:szCs w:val="22"/>
        </w:rPr>
        <w:t>ODJEMALEC</w:t>
      </w:r>
      <w:r w:rsidR="00266F90" w:rsidRPr="00B430FB">
        <w:rPr>
          <w:b/>
          <w:snapToGrid w:val="0"/>
          <w:szCs w:val="22"/>
        </w:rPr>
        <w:t xml:space="preserve"> </w:t>
      </w:r>
      <w:r>
        <w:rPr>
          <w:b/>
          <w:snapToGrid w:val="0"/>
          <w:szCs w:val="22"/>
        </w:rPr>
        <w:t>PRIKLJUČEN NA PRENOSNI SISTEM</w:t>
      </w:r>
    </w:p>
    <w:p w:rsidR="00887C40" w:rsidRPr="00B430FB" w:rsidRDefault="00887C40" w:rsidP="00887C40">
      <w:pPr>
        <w:rPr>
          <w:snapToGrid w:val="0"/>
          <w:szCs w:val="22"/>
        </w:rPr>
      </w:pPr>
    </w:p>
    <w:tbl>
      <w:tblPr>
        <w:tblStyle w:val="Tabelamrea"/>
        <w:tblW w:w="9209" w:type="dxa"/>
        <w:tblLook w:val="04A0" w:firstRow="1" w:lastRow="0" w:firstColumn="1" w:lastColumn="0" w:noHBand="0" w:noVBand="1"/>
      </w:tblPr>
      <w:tblGrid>
        <w:gridCol w:w="3681"/>
        <w:gridCol w:w="5528"/>
      </w:tblGrid>
      <w:tr w:rsidR="00887C40" w:rsidRPr="00B430FB" w:rsidTr="006E76BD">
        <w:trPr>
          <w:trHeight w:val="454"/>
        </w:trPr>
        <w:tc>
          <w:tcPr>
            <w:tcW w:w="3681" w:type="dxa"/>
            <w:vAlign w:val="center"/>
          </w:tcPr>
          <w:p w:rsidR="00887C40" w:rsidRPr="00B430FB" w:rsidRDefault="00D07F98" w:rsidP="00D23F90">
            <w:pPr>
              <w:tabs>
                <w:tab w:val="right" w:pos="8364"/>
              </w:tabs>
              <w:rPr>
                <w:snapToGrid w:val="0"/>
                <w:szCs w:val="22"/>
              </w:rPr>
            </w:pPr>
            <w:r>
              <w:rPr>
                <w:i/>
                <w:snapToGrid w:val="0"/>
                <w:szCs w:val="22"/>
              </w:rPr>
              <w:t>Družba</w:t>
            </w:r>
            <w:r w:rsidR="00887C40" w:rsidRPr="00B430FB">
              <w:rPr>
                <w:i/>
                <w:snapToGrid w:val="0"/>
                <w:szCs w:val="22"/>
              </w:rPr>
              <w:t xml:space="preserve">: </w:t>
            </w:r>
          </w:p>
        </w:tc>
        <w:tc>
          <w:tcPr>
            <w:tcW w:w="5528" w:type="dxa"/>
            <w:vAlign w:val="center"/>
          </w:tcPr>
          <w:p w:rsidR="00887C40" w:rsidRPr="00B430FB" w:rsidRDefault="00887C40" w:rsidP="00D23F90">
            <w:pPr>
              <w:rPr>
                <w:snapToGrid w:val="0"/>
                <w:szCs w:val="22"/>
              </w:rPr>
            </w:pPr>
          </w:p>
        </w:tc>
      </w:tr>
      <w:tr w:rsidR="00887C40" w:rsidRPr="00B430FB" w:rsidTr="006E76BD">
        <w:trPr>
          <w:trHeight w:val="454"/>
        </w:trPr>
        <w:tc>
          <w:tcPr>
            <w:tcW w:w="3681" w:type="dxa"/>
            <w:vAlign w:val="center"/>
          </w:tcPr>
          <w:p w:rsidR="00887C40" w:rsidRPr="00B430FB" w:rsidRDefault="00887C40" w:rsidP="00D23F90">
            <w:pPr>
              <w:tabs>
                <w:tab w:val="right" w:pos="8364"/>
              </w:tabs>
              <w:rPr>
                <w:snapToGrid w:val="0"/>
                <w:szCs w:val="22"/>
              </w:rPr>
            </w:pPr>
            <w:r w:rsidRPr="00B430FB">
              <w:rPr>
                <w:i/>
                <w:snapToGrid w:val="0"/>
                <w:szCs w:val="22"/>
              </w:rPr>
              <w:t>Sedež:</w:t>
            </w:r>
          </w:p>
        </w:tc>
        <w:tc>
          <w:tcPr>
            <w:tcW w:w="5528" w:type="dxa"/>
            <w:vAlign w:val="center"/>
          </w:tcPr>
          <w:p w:rsidR="00887C40" w:rsidRPr="00B430FB" w:rsidRDefault="00887C40" w:rsidP="00D23F90">
            <w:pPr>
              <w:rPr>
                <w:snapToGrid w:val="0"/>
                <w:szCs w:val="22"/>
              </w:rPr>
            </w:pPr>
          </w:p>
        </w:tc>
      </w:tr>
      <w:tr w:rsidR="00887C40" w:rsidRPr="00B430FB" w:rsidTr="006E76BD">
        <w:trPr>
          <w:trHeight w:val="454"/>
        </w:trPr>
        <w:tc>
          <w:tcPr>
            <w:tcW w:w="3681" w:type="dxa"/>
            <w:vAlign w:val="center"/>
          </w:tcPr>
          <w:p w:rsidR="00887C40" w:rsidRPr="00B430FB" w:rsidRDefault="00887C40" w:rsidP="00D23F90">
            <w:pPr>
              <w:tabs>
                <w:tab w:val="right" w:pos="5103"/>
                <w:tab w:val="right" w:pos="8364"/>
              </w:tabs>
              <w:rPr>
                <w:snapToGrid w:val="0"/>
                <w:szCs w:val="22"/>
              </w:rPr>
            </w:pPr>
            <w:r w:rsidRPr="00B430FB">
              <w:rPr>
                <w:i/>
                <w:snapToGrid w:val="0"/>
                <w:szCs w:val="22"/>
              </w:rPr>
              <w:t>Zakoniti zastopnik/pooblaščenec:</w:t>
            </w:r>
          </w:p>
        </w:tc>
        <w:tc>
          <w:tcPr>
            <w:tcW w:w="5528" w:type="dxa"/>
            <w:vAlign w:val="center"/>
          </w:tcPr>
          <w:p w:rsidR="00887C40" w:rsidRPr="00B430FB" w:rsidRDefault="00887C40" w:rsidP="00D23F90">
            <w:pPr>
              <w:rPr>
                <w:snapToGrid w:val="0"/>
                <w:szCs w:val="22"/>
              </w:rPr>
            </w:pPr>
          </w:p>
        </w:tc>
      </w:tr>
    </w:tbl>
    <w:p w:rsidR="00887C40" w:rsidRPr="00242572" w:rsidRDefault="00242572" w:rsidP="00242572">
      <w:pPr>
        <w:rPr>
          <w:i/>
          <w:snapToGrid w:val="0"/>
          <w:color w:val="808080" w:themeColor="background1" w:themeShade="80"/>
          <w:sz w:val="18"/>
          <w:szCs w:val="18"/>
        </w:rPr>
      </w:pPr>
      <w:r>
        <w:rPr>
          <w:i/>
          <w:snapToGrid w:val="0"/>
          <w:color w:val="808080" w:themeColor="background1" w:themeShade="80"/>
          <w:sz w:val="18"/>
          <w:szCs w:val="18"/>
        </w:rPr>
        <w:t xml:space="preserve">  </w:t>
      </w:r>
      <w:r w:rsidR="00A91FDF" w:rsidRPr="00242572">
        <w:rPr>
          <w:i/>
          <w:snapToGrid w:val="0"/>
          <w:color w:val="808080" w:themeColor="background1" w:themeShade="80"/>
          <w:sz w:val="18"/>
          <w:szCs w:val="18"/>
        </w:rPr>
        <w:t>Končni o</w:t>
      </w:r>
      <w:r w:rsidR="00266F90" w:rsidRPr="00242572">
        <w:rPr>
          <w:i/>
          <w:snapToGrid w:val="0"/>
          <w:color w:val="808080" w:themeColor="background1" w:themeShade="80"/>
          <w:sz w:val="18"/>
          <w:szCs w:val="18"/>
        </w:rPr>
        <w:t xml:space="preserve">djemalec </w:t>
      </w:r>
      <w:r w:rsidRPr="00242572">
        <w:rPr>
          <w:i/>
          <w:snapToGrid w:val="0"/>
          <w:color w:val="808080" w:themeColor="background1" w:themeShade="80"/>
          <w:sz w:val="18"/>
          <w:szCs w:val="18"/>
        </w:rPr>
        <w:t>navede naslov</w:t>
      </w:r>
      <w:r w:rsidR="00083BFD" w:rsidRPr="00242572">
        <w:rPr>
          <w:i/>
          <w:snapToGrid w:val="0"/>
          <w:color w:val="808080" w:themeColor="background1" w:themeShade="80"/>
          <w:sz w:val="18"/>
          <w:szCs w:val="18"/>
        </w:rPr>
        <w:t xml:space="preserve"> iz registra poslovnih subjektov</w:t>
      </w:r>
      <w:r w:rsidR="00A91FDF" w:rsidRPr="00242572">
        <w:rPr>
          <w:i/>
          <w:snapToGrid w:val="0"/>
          <w:color w:val="808080" w:themeColor="background1" w:themeShade="80"/>
          <w:sz w:val="18"/>
          <w:szCs w:val="18"/>
        </w:rPr>
        <w:t xml:space="preserve"> in zakonitega zastopnika</w:t>
      </w:r>
    </w:p>
    <w:p w:rsidR="00F4769D" w:rsidRPr="00B430FB" w:rsidRDefault="00F4769D" w:rsidP="00887C40">
      <w:pPr>
        <w:rPr>
          <w:snapToGrid w:val="0"/>
          <w:szCs w:val="22"/>
        </w:rPr>
      </w:pPr>
    </w:p>
    <w:p w:rsidR="00887C40" w:rsidRPr="00B430FB" w:rsidRDefault="00887C40" w:rsidP="00887C40">
      <w:pPr>
        <w:rPr>
          <w:b/>
          <w:snapToGrid w:val="0"/>
          <w:szCs w:val="22"/>
        </w:rPr>
      </w:pPr>
      <w:r w:rsidRPr="00B430FB">
        <w:rPr>
          <w:b/>
          <w:snapToGrid w:val="0"/>
          <w:szCs w:val="22"/>
        </w:rPr>
        <w:t xml:space="preserve">PODATKI O </w:t>
      </w:r>
      <w:r w:rsidR="006E76BD">
        <w:rPr>
          <w:b/>
          <w:snapToGrid w:val="0"/>
          <w:szCs w:val="22"/>
        </w:rPr>
        <w:t>ODJEMNEM MESTU/</w:t>
      </w:r>
      <w:r w:rsidR="00266F90">
        <w:rPr>
          <w:b/>
          <w:snapToGrid w:val="0"/>
          <w:szCs w:val="22"/>
        </w:rPr>
        <w:t>PRIKLJUČKU</w:t>
      </w:r>
    </w:p>
    <w:p w:rsidR="00887C40" w:rsidRPr="00B430FB" w:rsidRDefault="00887C40" w:rsidP="00887C40">
      <w:pPr>
        <w:rPr>
          <w:snapToGrid w:val="0"/>
          <w:szCs w:val="22"/>
        </w:rPr>
      </w:pPr>
    </w:p>
    <w:tbl>
      <w:tblPr>
        <w:tblStyle w:val="Tabelamrea"/>
        <w:tblW w:w="9209" w:type="dxa"/>
        <w:tblLook w:val="04A0" w:firstRow="1" w:lastRow="0" w:firstColumn="1" w:lastColumn="0" w:noHBand="0" w:noVBand="1"/>
      </w:tblPr>
      <w:tblGrid>
        <w:gridCol w:w="3681"/>
        <w:gridCol w:w="5528"/>
      </w:tblGrid>
      <w:tr w:rsidR="00887C40" w:rsidRPr="00B430FB" w:rsidTr="006E76BD">
        <w:trPr>
          <w:trHeight w:val="454"/>
        </w:trPr>
        <w:tc>
          <w:tcPr>
            <w:tcW w:w="3681" w:type="dxa"/>
            <w:vAlign w:val="center"/>
          </w:tcPr>
          <w:p w:rsidR="00887C40" w:rsidRPr="00B430FB" w:rsidRDefault="00266F90" w:rsidP="00D23F90">
            <w:pPr>
              <w:tabs>
                <w:tab w:val="right" w:pos="8364"/>
              </w:tabs>
              <w:rPr>
                <w:snapToGrid w:val="0"/>
                <w:szCs w:val="22"/>
              </w:rPr>
            </w:pPr>
            <w:r>
              <w:rPr>
                <w:i/>
                <w:snapToGrid w:val="0"/>
                <w:szCs w:val="22"/>
              </w:rPr>
              <w:t>Šifra</w:t>
            </w:r>
            <w:r w:rsidR="00887C40" w:rsidRPr="00B430FB">
              <w:rPr>
                <w:i/>
                <w:snapToGrid w:val="0"/>
                <w:szCs w:val="22"/>
              </w:rPr>
              <w:t>:</w:t>
            </w:r>
          </w:p>
        </w:tc>
        <w:tc>
          <w:tcPr>
            <w:tcW w:w="5528" w:type="dxa"/>
            <w:vAlign w:val="center"/>
          </w:tcPr>
          <w:p w:rsidR="00887C40" w:rsidRPr="00B430FB" w:rsidRDefault="00887C40" w:rsidP="007D1357">
            <w:pPr>
              <w:jc w:val="center"/>
              <w:rPr>
                <w:snapToGrid w:val="0"/>
                <w:color w:val="808080" w:themeColor="background1" w:themeShade="80"/>
                <w:szCs w:val="22"/>
              </w:rPr>
            </w:pPr>
          </w:p>
        </w:tc>
      </w:tr>
      <w:tr w:rsidR="00887C40" w:rsidRPr="00B430FB" w:rsidTr="006E76BD">
        <w:trPr>
          <w:trHeight w:val="454"/>
        </w:trPr>
        <w:tc>
          <w:tcPr>
            <w:tcW w:w="3681" w:type="dxa"/>
            <w:vAlign w:val="center"/>
          </w:tcPr>
          <w:p w:rsidR="00887C40" w:rsidRPr="00B430FB" w:rsidRDefault="00266F90" w:rsidP="00266F90">
            <w:pPr>
              <w:rPr>
                <w:snapToGrid w:val="0"/>
                <w:szCs w:val="22"/>
              </w:rPr>
            </w:pPr>
            <w:r>
              <w:rPr>
                <w:i/>
                <w:szCs w:val="22"/>
              </w:rPr>
              <w:t>Naziv</w:t>
            </w:r>
            <w:r w:rsidR="00887C40" w:rsidRPr="00B430FB">
              <w:rPr>
                <w:i/>
                <w:szCs w:val="22"/>
              </w:rPr>
              <w:t>:</w:t>
            </w:r>
          </w:p>
        </w:tc>
        <w:tc>
          <w:tcPr>
            <w:tcW w:w="5528" w:type="dxa"/>
            <w:vAlign w:val="center"/>
          </w:tcPr>
          <w:p w:rsidR="00887C40" w:rsidRPr="00B430FB" w:rsidRDefault="00887C40" w:rsidP="00D23F90">
            <w:pPr>
              <w:jc w:val="center"/>
              <w:rPr>
                <w:snapToGrid w:val="0"/>
                <w:color w:val="808080" w:themeColor="background1" w:themeShade="80"/>
                <w:szCs w:val="22"/>
              </w:rPr>
            </w:pPr>
          </w:p>
        </w:tc>
      </w:tr>
    </w:tbl>
    <w:p w:rsidR="00F4769D" w:rsidRPr="00B430FB" w:rsidRDefault="00F4769D" w:rsidP="00887C40">
      <w:pPr>
        <w:rPr>
          <w:snapToGrid w:val="0"/>
          <w:szCs w:val="24"/>
        </w:rPr>
      </w:pPr>
    </w:p>
    <w:p w:rsidR="00A91FDF" w:rsidRDefault="00A91FDF" w:rsidP="00A91FDF">
      <w:pPr>
        <w:pStyle w:val="Zadeva"/>
        <w:spacing w:after="0"/>
        <w:ind w:left="0" w:firstLine="0"/>
        <w:rPr>
          <w:szCs w:val="22"/>
        </w:rPr>
      </w:pPr>
      <w:r>
        <w:rPr>
          <w:szCs w:val="22"/>
        </w:rPr>
        <w:t>Obkrožite, če je odjemno mesto namenjeno oskrbovanju z zemeljskim pl</w:t>
      </w:r>
      <w:r w:rsidR="004A0621">
        <w:rPr>
          <w:szCs w:val="22"/>
        </w:rPr>
        <w:t xml:space="preserve">inom zaščitenega odjemalca </w:t>
      </w:r>
      <w:r w:rsidR="00976106">
        <w:rPr>
          <w:szCs w:val="22"/>
        </w:rPr>
        <w:t xml:space="preserve">v skladu </w:t>
      </w:r>
      <w:r w:rsidR="004A0621">
        <w:rPr>
          <w:szCs w:val="22"/>
        </w:rPr>
        <w:t>s 117. členom Zakona o oskrbi s plini (</w:t>
      </w:r>
      <w:r w:rsidR="004A0621" w:rsidRPr="004A0621">
        <w:rPr>
          <w:szCs w:val="22"/>
        </w:rPr>
        <w:t>Uradni list RS, št. 204/21</w:t>
      </w:r>
      <w:r w:rsidR="004A0621">
        <w:rPr>
          <w:szCs w:val="22"/>
        </w:rPr>
        <w:t>)</w:t>
      </w:r>
      <w:r>
        <w:rPr>
          <w:szCs w:val="22"/>
        </w:rPr>
        <w:t>.</w:t>
      </w:r>
    </w:p>
    <w:p w:rsidR="00A91FDF" w:rsidRDefault="00A91FDF" w:rsidP="00A91FDF">
      <w:pPr>
        <w:pStyle w:val="Zadeva"/>
        <w:spacing w:after="0"/>
        <w:ind w:firstLine="0"/>
        <w:rPr>
          <w:szCs w:val="22"/>
        </w:rPr>
      </w:pPr>
    </w:p>
    <w:p w:rsidR="00A91FDF" w:rsidRDefault="006E76BD" w:rsidP="006E76BD">
      <w:pPr>
        <w:pStyle w:val="Zadeva"/>
        <w:spacing w:after="0"/>
        <w:ind w:left="2574" w:firstLine="306"/>
        <w:rPr>
          <w:szCs w:val="22"/>
        </w:rPr>
      </w:pPr>
      <w:r>
        <w:rPr>
          <w:szCs w:val="22"/>
        </w:rPr>
        <w:t xml:space="preserve">DA </w:t>
      </w:r>
      <w:r>
        <w:rPr>
          <w:szCs w:val="22"/>
        </w:rPr>
        <w:tab/>
      </w:r>
      <w:r>
        <w:rPr>
          <w:szCs w:val="22"/>
        </w:rPr>
        <w:tab/>
      </w:r>
      <w:r>
        <w:rPr>
          <w:szCs w:val="22"/>
        </w:rPr>
        <w:tab/>
      </w:r>
      <w:r>
        <w:rPr>
          <w:szCs w:val="22"/>
        </w:rPr>
        <w:tab/>
      </w:r>
      <w:r w:rsidR="00A91FDF">
        <w:rPr>
          <w:szCs w:val="22"/>
        </w:rPr>
        <w:t>NE</w:t>
      </w:r>
    </w:p>
    <w:p w:rsidR="00A91FDF" w:rsidRDefault="00A91FDF" w:rsidP="00A91FDF">
      <w:pPr>
        <w:pStyle w:val="Zadeva"/>
        <w:spacing w:after="0"/>
        <w:rPr>
          <w:szCs w:val="22"/>
        </w:rPr>
      </w:pPr>
    </w:p>
    <w:p w:rsidR="00976106" w:rsidRDefault="00976106" w:rsidP="00A91FDF">
      <w:pPr>
        <w:pStyle w:val="Zadeva"/>
        <w:spacing w:after="0"/>
        <w:rPr>
          <w:szCs w:val="22"/>
        </w:rPr>
      </w:pPr>
    </w:p>
    <w:p w:rsidR="00887C40" w:rsidRPr="00B430FB" w:rsidRDefault="00BC5F45" w:rsidP="00887C40">
      <w:pPr>
        <w:rPr>
          <w:b/>
          <w:snapToGrid w:val="0"/>
          <w:szCs w:val="24"/>
        </w:rPr>
      </w:pPr>
      <w:r w:rsidRPr="00B430FB">
        <w:rPr>
          <w:b/>
          <w:snapToGrid w:val="0"/>
          <w:szCs w:val="24"/>
        </w:rPr>
        <w:t xml:space="preserve">PODATKI O </w:t>
      </w:r>
      <w:r w:rsidR="007F5B65">
        <w:rPr>
          <w:b/>
          <w:snapToGrid w:val="0"/>
          <w:szCs w:val="24"/>
        </w:rPr>
        <w:t>PLINSKIH NAPRAVAH (</w:t>
      </w:r>
      <w:r w:rsidRPr="00B430FB">
        <w:rPr>
          <w:b/>
          <w:snapToGrid w:val="0"/>
          <w:szCs w:val="24"/>
        </w:rPr>
        <w:t>TROŠILIH</w:t>
      </w:r>
      <w:r w:rsidR="007F5B65">
        <w:rPr>
          <w:b/>
          <w:snapToGrid w:val="0"/>
          <w:szCs w:val="24"/>
        </w:rPr>
        <w:t>)</w:t>
      </w:r>
    </w:p>
    <w:p w:rsidR="00BC5F45" w:rsidRPr="00B430FB" w:rsidRDefault="00BC5F45" w:rsidP="00887C40">
      <w:pPr>
        <w:rPr>
          <w:snapToGrid w:val="0"/>
          <w:szCs w:val="24"/>
        </w:rPr>
      </w:pPr>
    </w:p>
    <w:p w:rsidR="00BC5F45" w:rsidRPr="00B430FB" w:rsidRDefault="00BC5F45" w:rsidP="00BC5F45">
      <w:pPr>
        <w:rPr>
          <w:b/>
          <w:i/>
          <w:snapToGrid w:val="0"/>
        </w:rPr>
      </w:pPr>
      <w:r w:rsidRPr="00B430FB">
        <w:rPr>
          <w:b/>
          <w:i/>
          <w:szCs w:val="24"/>
        </w:rPr>
        <w:t>Značilnosti odjema in tehnologije uporabe</w:t>
      </w:r>
      <w:r w:rsidR="00242572">
        <w:rPr>
          <w:b/>
          <w:i/>
          <w:szCs w:val="24"/>
        </w:rPr>
        <w:t xml:space="preserve"> odjemnega mesta</w:t>
      </w:r>
    </w:p>
    <w:p w:rsidR="00BC5F45" w:rsidRPr="00B430FB" w:rsidRDefault="00BC5F45" w:rsidP="00887C40">
      <w:pPr>
        <w:rPr>
          <w:snapToGrid w:val="0"/>
          <w:szCs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10"/>
        <w:gridCol w:w="771"/>
        <w:gridCol w:w="1072"/>
        <w:gridCol w:w="1054"/>
        <w:gridCol w:w="1134"/>
        <w:gridCol w:w="1356"/>
        <w:gridCol w:w="1275"/>
      </w:tblGrid>
      <w:tr w:rsidR="00BC5F45" w:rsidRPr="00B430FB" w:rsidTr="004F689E">
        <w:trPr>
          <w:trHeight w:val="644"/>
        </w:trPr>
        <w:tc>
          <w:tcPr>
            <w:tcW w:w="3181" w:type="dxa"/>
            <w:gridSpan w:val="2"/>
            <w:tcBorders>
              <w:top w:val="single" w:sz="4" w:space="0" w:color="auto"/>
              <w:bottom w:val="single" w:sz="2" w:space="0" w:color="auto"/>
            </w:tcBorders>
            <w:shd w:val="clear" w:color="auto" w:fill="auto"/>
            <w:vAlign w:val="center"/>
          </w:tcPr>
          <w:p w:rsidR="00BC5F45" w:rsidRPr="00B430FB" w:rsidRDefault="00BC5F45" w:rsidP="00266F90">
            <w:pPr>
              <w:jc w:val="center"/>
              <w:rPr>
                <w:sz w:val="18"/>
                <w:szCs w:val="22"/>
              </w:rPr>
            </w:pPr>
            <w:r w:rsidRPr="00B430FB">
              <w:rPr>
                <w:sz w:val="18"/>
                <w:szCs w:val="22"/>
              </w:rPr>
              <w:t>Trošilo</w:t>
            </w:r>
          </w:p>
          <w:p w:rsidR="00BC5F45" w:rsidRPr="00B430FB" w:rsidRDefault="00BC5F45" w:rsidP="00266F90">
            <w:pPr>
              <w:jc w:val="center"/>
              <w:rPr>
                <w:sz w:val="18"/>
                <w:szCs w:val="22"/>
              </w:rPr>
            </w:pPr>
          </w:p>
        </w:tc>
        <w:tc>
          <w:tcPr>
            <w:tcW w:w="3260" w:type="dxa"/>
            <w:gridSpan w:val="3"/>
            <w:tcBorders>
              <w:bottom w:val="single" w:sz="2" w:space="0" w:color="auto"/>
            </w:tcBorders>
            <w:shd w:val="clear" w:color="auto" w:fill="auto"/>
            <w:vAlign w:val="center"/>
          </w:tcPr>
          <w:p w:rsidR="00BC5F45" w:rsidRPr="00B430FB" w:rsidRDefault="00242572" w:rsidP="00266F90">
            <w:pPr>
              <w:jc w:val="center"/>
              <w:rPr>
                <w:sz w:val="18"/>
                <w:szCs w:val="22"/>
              </w:rPr>
            </w:pPr>
            <w:bookmarkStart w:id="0" w:name="_GoBack"/>
            <w:r>
              <w:rPr>
                <w:sz w:val="18"/>
                <w:szCs w:val="22"/>
              </w:rPr>
              <w:t>Podatki o plinskih napravah</w:t>
            </w:r>
            <w:bookmarkEnd w:id="0"/>
          </w:p>
          <w:p w:rsidR="00BC5F45" w:rsidRPr="00B430FB" w:rsidRDefault="00BC5F45" w:rsidP="00266F90">
            <w:pPr>
              <w:jc w:val="center"/>
              <w:rPr>
                <w:sz w:val="18"/>
                <w:szCs w:val="22"/>
              </w:rPr>
            </w:pPr>
            <w:r w:rsidRPr="00B430FB">
              <w:rPr>
                <w:sz w:val="18"/>
                <w:szCs w:val="22"/>
              </w:rPr>
              <w:t>[Nm</w:t>
            </w:r>
            <w:r w:rsidRPr="00B430FB">
              <w:rPr>
                <w:sz w:val="18"/>
                <w:szCs w:val="22"/>
                <w:vertAlign w:val="superscript"/>
              </w:rPr>
              <w:t>3</w:t>
            </w:r>
            <w:r w:rsidRPr="00B430FB">
              <w:rPr>
                <w:sz w:val="18"/>
                <w:szCs w:val="22"/>
              </w:rPr>
              <w:t>/h]</w:t>
            </w:r>
          </w:p>
        </w:tc>
        <w:tc>
          <w:tcPr>
            <w:tcW w:w="2631" w:type="dxa"/>
            <w:gridSpan w:val="2"/>
            <w:tcBorders>
              <w:bottom w:val="single" w:sz="2" w:space="0" w:color="auto"/>
            </w:tcBorders>
            <w:vAlign w:val="center"/>
          </w:tcPr>
          <w:p w:rsidR="00BC5F45" w:rsidRPr="00B430FB" w:rsidRDefault="00BC5F45" w:rsidP="00266F90">
            <w:pPr>
              <w:jc w:val="center"/>
              <w:rPr>
                <w:sz w:val="18"/>
                <w:szCs w:val="22"/>
              </w:rPr>
            </w:pPr>
            <w:r w:rsidRPr="00B430FB">
              <w:rPr>
                <w:sz w:val="18"/>
                <w:szCs w:val="22"/>
              </w:rPr>
              <w:t>Nadomestno gorivo</w:t>
            </w:r>
          </w:p>
          <w:p w:rsidR="00BC5F45" w:rsidRPr="00B430FB" w:rsidRDefault="00BC5F45" w:rsidP="00266F90">
            <w:pPr>
              <w:jc w:val="center"/>
              <w:rPr>
                <w:sz w:val="18"/>
                <w:szCs w:val="22"/>
              </w:rPr>
            </w:pPr>
          </w:p>
        </w:tc>
      </w:tr>
      <w:tr w:rsidR="00BC5F45" w:rsidRPr="00B430FB" w:rsidTr="00242572">
        <w:trPr>
          <w:trHeight w:val="560"/>
        </w:trPr>
        <w:tc>
          <w:tcPr>
            <w:tcW w:w="2410" w:type="dxa"/>
            <w:tcBorders>
              <w:top w:val="single" w:sz="2" w:space="0" w:color="auto"/>
              <w:left w:val="single" w:sz="2" w:space="0" w:color="auto"/>
              <w:bottom w:val="single" w:sz="18" w:space="0" w:color="auto"/>
              <w:right w:val="single" w:sz="2" w:space="0" w:color="auto"/>
            </w:tcBorders>
            <w:shd w:val="clear" w:color="auto" w:fill="auto"/>
            <w:vAlign w:val="center"/>
          </w:tcPr>
          <w:p w:rsidR="00BC5F45" w:rsidRPr="00B430FB" w:rsidRDefault="00BC5F45" w:rsidP="00266F90">
            <w:pPr>
              <w:jc w:val="center"/>
              <w:rPr>
                <w:sz w:val="18"/>
                <w:szCs w:val="22"/>
              </w:rPr>
            </w:pPr>
            <w:r w:rsidRPr="00B430FB">
              <w:rPr>
                <w:sz w:val="18"/>
                <w:szCs w:val="22"/>
              </w:rPr>
              <w:t>Naziv</w:t>
            </w:r>
          </w:p>
        </w:tc>
        <w:tc>
          <w:tcPr>
            <w:tcW w:w="771" w:type="dxa"/>
            <w:tcBorders>
              <w:top w:val="single" w:sz="2" w:space="0" w:color="auto"/>
              <w:left w:val="single" w:sz="2" w:space="0" w:color="auto"/>
              <w:bottom w:val="single" w:sz="18" w:space="0" w:color="auto"/>
              <w:right w:val="single" w:sz="2" w:space="0" w:color="auto"/>
            </w:tcBorders>
            <w:shd w:val="clear" w:color="auto" w:fill="auto"/>
            <w:vAlign w:val="center"/>
          </w:tcPr>
          <w:p w:rsidR="00BC5F45" w:rsidRPr="00B430FB" w:rsidRDefault="00BC5F45" w:rsidP="00266F90">
            <w:pPr>
              <w:jc w:val="center"/>
              <w:rPr>
                <w:sz w:val="18"/>
                <w:szCs w:val="22"/>
              </w:rPr>
            </w:pPr>
            <w:proofErr w:type="spellStart"/>
            <w:r w:rsidRPr="00B430FB">
              <w:rPr>
                <w:sz w:val="18"/>
                <w:szCs w:val="22"/>
              </w:rPr>
              <w:t>Tehn</w:t>
            </w:r>
            <w:proofErr w:type="spellEnd"/>
            <w:r w:rsidRPr="00B430FB">
              <w:rPr>
                <w:sz w:val="18"/>
                <w:szCs w:val="22"/>
              </w:rPr>
              <w:t>. proces</w:t>
            </w:r>
          </w:p>
        </w:tc>
        <w:tc>
          <w:tcPr>
            <w:tcW w:w="1072" w:type="dxa"/>
            <w:tcBorders>
              <w:top w:val="single" w:sz="2" w:space="0" w:color="auto"/>
              <w:left w:val="single" w:sz="2" w:space="0" w:color="auto"/>
              <w:bottom w:val="single" w:sz="18" w:space="0" w:color="auto"/>
              <w:right w:val="single" w:sz="2" w:space="0" w:color="auto"/>
            </w:tcBorders>
            <w:shd w:val="clear" w:color="auto" w:fill="auto"/>
            <w:vAlign w:val="center"/>
          </w:tcPr>
          <w:p w:rsidR="00BC5F45" w:rsidRPr="00B430FB" w:rsidRDefault="00BC5F45" w:rsidP="00266F90">
            <w:pPr>
              <w:jc w:val="center"/>
              <w:rPr>
                <w:sz w:val="18"/>
                <w:szCs w:val="22"/>
              </w:rPr>
            </w:pPr>
            <w:r w:rsidRPr="00B430FB">
              <w:rPr>
                <w:sz w:val="18"/>
                <w:szCs w:val="22"/>
              </w:rPr>
              <w:t>Q min</w:t>
            </w:r>
          </w:p>
        </w:tc>
        <w:tc>
          <w:tcPr>
            <w:tcW w:w="1054" w:type="dxa"/>
            <w:tcBorders>
              <w:top w:val="single" w:sz="2" w:space="0" w:color="auto"/>
              <w:left w:val="single" w:sz="2" w:space="0" w:color="auto"/>
              <w:bottom w:val="single" w:sz="18" w:space="0" w:color="auto"/>
              <w:right w:val="single" w:sz="2" w:space="0" w:color="auto"/>
            </w:tcBorders>
            <w:vAlign w:val="center"/>
          </w:tcPr>
          <w:p w:rsidR="00BC5F45" w:rsidRPr="00B430FB" w:rsidRDefault="00BC5F45" w:rsidP="00266F90">
            <w:pPr>
              <w:jc w:val="center"/>
              <w:rPr>
                <w:sz w:val="18"/>
                <w:szCs w:val="22"/>
              </w:rPr>
            </w:pPr>
            <w:r w:rsidRPr="00B430FB">
              <w:rPr>
                <w:sz w:val="18"/>
                <w:szCs w:val="22"/>
              </w:rPr>
              <w:t xml:space="preserve">Q </w:t>
            </w:r>
            <w:proofErr w:type="spellStart"/>
            <w:r w:rsidRPr="00B430FB">
              <w:rPr>
                <w:sz w:val="18"/>
                <w:szCs w:val="22"/>
              </w:rPr>
              <w:t>max</w:t>
            </w:r>
            <w:proofErr w:type="spellEnd"/>
          </w:p>
        </w:tc>
        <w:tc>
          <w:tcPr>
            <w:tcW w:w="1134" w:type="dxa"/>
            <w:tcBorders>
              <w:top w:val="single" w:sz="2" w:space="0" w:color="auto"/>
              <w:left w:val="single" w:sz="2" w:space="0" w:color="auto"/>
              <w:bottom w:val="single" w:sz="18" w:space="0" w:color="auto"/>
              <w:right w:val="single" w:sz="2" w:space="0" w:color="auto"/>
            </w:tcBorders>
            <w:vAlign w:val="center"/>
          </w:tcPr>
          <w:p w:rsidR="00BC5F45" w:rsidRPr="00B430FB" w:rsidRDefault="00BC5F45" w:rsidP="00266F90">
            <w:pPr>
              <w:jc w:val="center"/>
              <w:rPr>
                <w:sz w:val="18"/>
                <w:szCs w:val="22"/>
              </w:rPr>
            </w:pPr>
            <w:r w:rsidRPr="00B430FB">
              <w:rPr>
                <w:sz w:val="18"/>
                <w:szCs w:val="22"/>
              </w:rPr>
              <w:t xml:space="preserve">Q </w:t>
            </w:r>
          </w:p>
          <w:p w:rsidR="00BC5F45" w:rsidRPr="00B430FB" w:rsidRDefault="00BC5F45" w:rsidP="00266F90">
            <w:pPr>
              <w:jc w:val="center"/>
              <w:rPr>
                <w:sz w:val="18"/>
                <w:szCs w:val="22"/>
              </w:rPr>
            </w:pPr>
            <w:r w:rsidRPr="00B430FB">
              <w:rPr>
                <w:sz w:val="18"/>
                <w:szCs w:val="22"/>
              </w:rPr>
              <w:t>mirovanja</w:t>
            </w:r>
          </w:p>
        </w:tc>
        <w:tc>
          <w:tcPr>
            <w:tcW w:w="1356" w:type="dxa"/>
            <w:tcBorders>
              <w:top w:val="single" w:sz="2" w:space="0" w:color="auto"/>
              <w:left w:val="single" w:sz="2" w:space="0" w:color="auto"/>
              <w:bottom w:val="single" w:sz="18" w:space="0" w:color="auto"/>
              <w:right w:val="single" w:sz="2" w:space="0" w:color="auto"/>
            </w:tcBorders>
            <w:vAlign w:val="center"/>
          </w:tcPr>
          <w:p w:rsidR="00BC5F45" w:rsidRPr="00B430FB" w:rsidRDefault="00BC5F45" w:rsidP="00266F90">
            <w:pPr>
              <w:jc w:val="center"/>
              <w:rPr>
                <w:sz w:val="18"/>
                <w:szCs w:val="22"/>
              </w:rPr>
            </w:pPr>
            <w:r w:rsidRPr="00B430FB">
              <w:rPr>
                <w:sz w:val="18"/>
                <w:szCs w:val="22"/>
              </w:rPr>
              <w:t>Tip</w:t>
            </w:r>
          </w:p>
        </w:tc>
        <w:tc>
          <w:tcPr>
            <w:tcW w:w="1275" w:type="dxa"/>
            <w:tcBorders>
              <w:top w:val="single" w:sz="2" w:space="0" w:color="auto"/>
              <w:left w:val="single" w:sz="2" w:space="0" w:color="auto"/>
              <w:bottom w:val="single" w:sz="18" w:space="0" w:color="auto"/>
              <w:right w:val="single" w:sz="2" w:space="0" w:color="auto"/>
            </w:tcBorders>
            <w:shd w:val="clear" w:color="auto" w:fill="auto"/>
            <w:vAlign w:val="center"/>
          </w:tcPr>
          <w:p w:rsidR="00BC5F45" w:rsidRPr="00B430FB" w:rsidRDefault="00BC5F45" w:rsidP="00266F90">
            <w:pPr>
              <w:jc w:val="center"/>
              <w:rPr>
                <w:sz w:val="18"/>
                <w:szCs w:val="22"/>
              </w:rPr>
            </w:pPr>
            <w:r w:rsidRPr="00B430FB">
              <w:rPr>
                <w:sz w:val="18"/>
                <w:szCs w:val="22"/>
              </w:rPr>
              <w:t>Čas preklopa</w:t>
            </w:r>
          </w:p>
        </w:tc>
      </w:tr>
      <w:tr w:rsidR="00BC5F45" w:rsidRPr="00B430FB" w:rsidTr="00242572">
        <w:trPr>
          <w:trHeight w:val="340"/>
        </w:trPr>
        <w:tc>
          <w:tcPr>
            <w:tcW w:w="2410" w:type="dxa"/>
            <w:tcBorders>
              <w:top w:val="single" w:sz="18" w:space="0" w:color="auto"/>
            </w:tcBorders>
            <w:shd w:val="clear" w:color="auto" w:fill="auto"/>
          </w:tcPr>
          <w:p w:rsidR="00BC5F45" w:rsidRPr="00B430FB" w:rsidRDefault="00BC5F45" w:rsidP="00266F90">
            <w:pPr>
              <w:rPr>
                <w:sz w:val="18"/>
                <w:szCs w:val="22"/>
              </w:rPr>
            </w:pPr>
          </w:p>
        </w:tc>
        <w:tc>
          <w:tcPr>
            <w:tcW w:w="771" w:type="dxa"/>
            <w:tcBorders>
              <w:top w:val="single" w:sz="18" w:space="0" w:color="auto"/>
            </w:tcBorders>
            <w:shd w:val="clear" w:color="auto" w:fill="auto"/>
          </w:tcPr>
          <w:p w:rsidR="00BC5F45" w:rsidRPr="00B430FB" w:rsidRDefault="00BC5F45" w:rsidP="00266F90">
            <w:pPr>
              <w:rPr>
                <w:sz w:val="18"/>
                <w:szCs w:val="22"/>
              </w:rPr>
            </w:pPr>
          </w:p>
        </w:tc>
        <w:tc>
          <w:tcPr>
            <w:tcW w:w="1072" w:type="dxa"/>
            <w:tcBorders>
              <w:top w:val="single" w:sz="18" w:space="0" w:color="auto"/>
            </w:tcBorders>
            <w:shd w:val="clear" w:color="auto" w:fill="auto"/>
          </w:tcPr>
          <w:p w:rsidR="00BC5F45" w:rsidRPr="00B430FB" w:rsidRDefault="00BC5F45" w:rsidP="00266F90">
            <w:pPr>
              <w:rPr>
                <w:sz w:val="18"/>
                <w:szCs w:val="22"/>
              </w:rPr>
            </w:pPr>
          </w:p>
        </w:tc>
        <w:tc>
          <w:tcPr>
            <w:tcW w:w="1054" w:type="dxa"/>
            <w:tcBorders>
              <w:top w:val="single" w:sz="18" w:space="0" w:color="auto"/>
            </w:tcBorders>
          </w:tcPr>
          <w:p w:rsidR="00BC5F45" w:rsidRPr="00B430FB" w:rsidRDefault="00BC5F45" w:rsidP="00266F90">
            <w:pPr>
              <w:rPr>
                <w:sz w:val="18"/>
                <w:szCs w:val="22"/>
              </w:rPr>
            </w:pPr>
          </w:p>
        </w:tc>
        <w:tc>
          <w:tcPr>
            <w:tcW w:w="1134" w:type="dxa"/>
            <w:tcBorders>
              <w:top w:val="single" w:sz="18" w:space="0" w:color="auto"/>
            </w:tcBorders>
          </w:tcPr>
          <w:p w:rsidR="00BC5F45" w:rsidRPr="00B430FB" w:rsidRDefault="00BC5F45" w:rsidP="00266F90">
            <w:pPr>
              <w:rPr>
                <w:sz w:val="18"/>
                <w:szCs w:val="22"/>
              </w:rPr>
            </w:pPr>
          </w:p>
        </w:tc>
        <w:tc>
          <w:tcPr>
            <w:tcW w:w="1356" w:type="dxa"/>
            <w:tcBorders>
              <w:top w:val="single" w:sz="18" w:space="0" w:color="auto"/>
            </w:tcBorders>
          </w:tcPr>
          <w:p w:rsidR="00BC5F45" w:rsidRPr="00B430FB" w:rsidRDefault="00BC5F45" w:rsidP="00266F90">
            <w:pPr>
              <w:rPr>
                <w:sz w:val="18"/>
                <w:szCs w:val="22"/>
              </w:rPr>
            </w:pPr>
          </w:p>
        </w:tc>
        <w:tc>
          <w:tcPr>
            <w:tcW w:w="1275" w:type="dxa"/>
            <w:tcBorders>
              <w:top w:val="single" w:sz="18" w:space="0" w:color="auto"/>
            </w:tcBorders>
            <w:shd w:val="clear" w:color="auto" w:fill="auto"/>
          </w:tcPr>
          <w:p w:rsidR="00BC5F45" w:rsidRPr="00B430FB" w:rsidRDefault="00BC5F45" w:rsidP="00266F90">
            <w:pPr>
              <w:rPr>
                <w:sz w:val="18"/>
                <w:szCs w:val="22"/>
              </w:rPr>
            </w:pPr>
          </w:p>
        </w:tc>
      </w:tr>
      <w:tr w:rsidR="00BC5F45" w:rsidRPr="00B430FB" w:rsidTr="00242572">
        <w:trPr>
          <w:trHeight w:val="340"/>
        </w:trPr>
        <w:tc>
          <w:tcPr>
            <w:tcW w:w="2410" w:type="dxa"/>
            <w:shd w:val="clear" w:color="auto" w:fill="auto"/>
          </w:tcPr>
          <w:p w:rsidR="00BC5F45" w:rsidRPr="00B430FB" w:rsidRDefault="00BC5F45" w:rsidP="00266F90">
            <w:pPr>
              <w:rPr>
                <w:sz w:val="18"/>
                <w:szCs w:val="22"/>
              </w:rPr>
            </w:pPr>
          </w:p>
        </w:tc>
        <w:tc>
          <w:tcPr>
            <w:tcW w:w="771" w:type="dxa"/>
            <w:shd w:val="clear" w:color="auto" w:fill="auto"/>
          </w:tcPr>
          <w:p w:rsidR="00BC5F45" w:rsidRPr="00B430FB" w:rsidRDefault="00BC5F45" w:rsidP="00266F90">
            <w:pPr>
              <w:rPr>
                <w:sz w:val="18"/>
                <w:szCs w:val="22"/>
              </w:rPr>
            </w:pPr>
          </w:p>
        </w:tc>
        <w:tc>
          <w:tcPr>
            <w:tcW w:w="1072" w:type="dxa"/>
            <w:shd w:val="clear" w:color="auto" w:fill="auto"/>
          </w:tcPr>
          <w:p w:rsidR="00BC5F45" w:rsidRPr="00B430FB" w:rsidRDefault="00BC5F45" w:rsidP="00266F90">
            <w:pPr>
              <w:rPr>
                <w:sz w:val="18"/>
                <w:szCs w:val="22"/>
              </w:rPr>
            </w:pPr>
          </w:p>
        </w:tc>
        <w:tc>
          <w:tcPr>
            <w:tcW w:w="1054" w:type="dxa"/>
          </w:tcPr>
          <w:p w:rsidR="00BC5F45" w:rsidRPr="00B430FB" w:rsidRDefault="00BC5F45" w:rsidP="00266F90">
            <w:pPr>
              <w:rPr>
                <w:sz w:val="18"/>
                <w:szCs w:val="22"/>
              </w:rPr>
            </w:pPr>
          </w:p>
        </w:tc>
        <w:tc>
          <w:tcPr>
            <w:tcW w:w="1134" w:type="dxa"/>
          </w:tcPr>
          <w:p w:rsidR="00BC5F45" w:rsidRPr="00B430FB" w:rsidRDefault="00BC5F45" w:rsidP="00266F90">
            <w:pPr>
              <w:rPr>
                <w:sz w:val="18"/>
                <w:szCs w:val="22"/>
              </w:rPr>
            </w:pPr>
          </w:p>
        </w:tc>
        <w:tc>
          <w:tcPr>
            <w:tcW w:w="1356" w:type="dxa"/>
          </w:tcPr>
          <w:p w:rsidR="00BC5F45" w:rsidRPr="00B430FB" w:rsidRDefault="00BC5F45" w:rsidP="00266F90">
            <w:pPr>
              <w:rPr>
                <w:sz w:val="18"/>
                <w:szCs w:val="22"/>
              </w:rPr>
            </w:pPr>
          </w:p>
        </w:tc>
        <w:tc>
          <w:tcPr>
            <w:tcW w:w="1275" w:type="dxa"/>
            <w:shd w:val="clear" w:color="auto" w:fill="auto"/>
          </w:tcPr>
          <w:p w:rsidR="00BC5F45" w:rsidRPr="00B430FB" w:rsidRDefault="00BC5F45" w:rsidP="00266F90">
            <w:pPr>
              <w:rPr>
                <w:sz w:val="18"/>
                <w:szCs w:val="22"/>
              </w:rPr>
            </w:pPr>
          </w:p>
        </w:tc>
      </w:tr>
      <w:tr w:rsidR="00BC5F45" w:rsidRPr="00B430FB" w:rsidTr="00242572">
        <w:trPr>
          <w:trHeight w:val="340"/>
        </w:trPr>
        <w:tc>
          <w:tcPr>
            <w:tcW w:w="2410" w:type="dxa"/>
            <w:shd w:val="clear" w:color="auto" w:fill="auto"/>
          </w:tcPr>
          <w:p w:rsidR="00BC5F45" w:rsidRPr="00B430FB" w:rsidRDefault="00BC5F45" w:rsidP="00266F90">
            <w:pPr>
              <w:rPr>
                <w:sz w:val="18"/>
                <w:szCs w:val="22"/>
              </w:rPr>
            </w:pPr>
          </w:p>
        </w:tc>
        <w:tc>
          <w:tcPr>
            <w:tcW w:w="771" w:type="dxa"/>
            <w:shd w:val="clear" w:color="auto" w:fill="auto"/>
          </w:tcPr>
          <w:p w:rsidR="00BC5F45" w:rsidRPr="00B430FB" w:rsidRDefault="00BC5F45" w:rsidP="00266F90">
            <w:pPr>
              <w:rPr>
                <w:sz w:val="18"/>
                <w:szCs w:val="22"/>
              </w:rPr>
            </w:pPr>
          </w:p>
        </w:tc>
        <w:tc>
          <w:tcPr>
            <w:tcW w:w="1072" w:type="dxa"/>
            <w:shd w:val="clear" w:color="auto" w:fill="auto"/>
          </w:tcPr>
          <w:p w:rsidR="00BC5F45" w:rsidRPr="00B430FB" w:rsidRDefault="00BC5F45" w:rsidP="00266F90">
            <w:pPr>
              <w:rPr>
                <w:sz w:val="18"/>
                <w:szCs w:val="22"/>
              </w:rPr>
            </w:pPr>
          </w:p>
        </w:tc>
        <w:tc>
          <w:tcPr>
            <w:tcW w:w="1054" w:type="dxa"/>
          </w:tcPr>
          <w:p w:rsidR="00BC5F45" w:rsidRPr="00B430FB" w:rsidRDefault="00BC5F45" w:rsidP="00266F90">
            <w:pPr>
              <w:rPr>
                <w:sz w:val="18"/>
                <w:szCs w:val="22"/>
              </w:rPr>
            </w:pPr>
          </w:p>
        </w:tc>
        <w:tc>
          <w:tcPr>
            <w:tcW w:w="1134" w:type="dxa"/>
          </w:tcPr>
          <w:p w:rsidR="00BC5F45" w:rsidRPr="00B430FB" w:rsidRDefault="00BC5F45" w:rsidP="00266F90">
            <w:pPr>
              <w:rPr>
                <w:sz w:val="18"/>
                <w:szCs w:val="22"/>
              </w:rPr>
            </w:pPr>
          </w:p>
        </w:tc>
        <w:tc>
          <w:tcPr>
            <w:tcW w:w="1356" w:type="dxa"/>
          </w:tcPr>
          <w:p w:rsidR="00BC5F45" w:rsidRPr="00B430FB" w:rsidRDefault="00BC5F45" w:rsidP="00266F90">
            <w:pPr>
              <w:rPr>
                <w:sz w:val="18"/>
                <w:szCs w:val="22"/>
              </w:rPr>
            </w:pPr>
          </w:p>
        </w:tc>
        <w:tc>
          <w:tcPr>
            <w:tcW w:w="1275" w:type="dxa"/>
            <w:shd w:val="clear" w:color="auto" w:fill="auto"/>
          </w:tcPr>
          <w:p w:rsidR="00BC5F45" w:rsidRPr="00B430FB" w:rsidRDefault="00BC5F45" w:rsidP="00266F90">
            <w:pPr>
              <w:rPr>
                <w:sz w:val="18"/>
                <w:szCs w:val="22"/>
              </w:rPr>
            </w:pPr>
          </w:p>
        </w:tc>
      </w:tr>
      <w:tr w:rsidR="00BC5F45" w:rsidRPr="00B430FB" w:rsidTr="00242572">
        <w:trPr>
          <w:trHeight w:val="340"/>
        </w:trPr>
        <w:tc>
          <w:tcPr>
            <w:tcW w:w="2410" w:type="dxa"/>
            <w:shd w:val="clear" w:color="auto" w:fill="auto"/>
          </w:tcPr>
          <w:p w:rsidR="00BC5F45" w:rsidRPr="00B430FB" w:rsidRDefault="00BC5F45" w:rsidP="00266F90">
            <w:pPr>
              <w:rPr>
                <w:sz w:val="18"/>
                <w:szCs w:val="22"/>
              </w:rPr>
            </w:pPr>
          </w:p>
        </w:tc>
        <w:tc>
          <w:tcPr>
            <w:tcW w:w="771" w:type="dxa"/>
            <w:shd w:val="clear" w:color="auto" w:fill="auto"/>
          </w:tcPr>
          <w:p w:rsidR="00BC5F45" w:rsidRPr="00B430FB" w:rsidRDefault="00BC5F45" w:rsidP="00266F90">
            <w:pPr>
              <w:rPr>
                <w:sz w:val="18"/>
                <w:szCs w:val="22"/>
              </w:rPr>
            </w:pPr>
          </w:p>
        </w:tc>
        <w:tc>
          <w:tcPr>
            <w:tcW w:w="1072" w:type="dxa"/>
            <w:shd w:val="clear" w:color="auto" w:fill="auto"/>
          </w:tcPr>
          <w:p w:rsidR="00BC5F45" w:rsidRPr="00B430FB" w:rsidRDefault="00BC5F45" w:rsidP="00266F90">
            <w:pPr>
              <w:rPr>
                <w:sz w:val="18"/>
                <w:szCs w:val="22"/>
              </w:rPr>
            </w:pPr>
          </w:p>
        </w:tc>
        <w:tc>
          <w:tcPr>
            <w:tcW w:w="1054" w:type="dxa"/>
          </w:tcPr>
          <w:p w:rsidR="00BC5F45" w:rsidRPr="00B430FB" w:rsidRDefault="00BC5F45" w:rsidP="00266F90">
            <w:pPr>
              <w:rPr>
                <w:sz w:val="18"/>
                <w:szCs w:val="22"/>
              </w:rPr>
            </w:pPr>
          </w:p>
        </w:tc>
        <w:tc>
          <w:tcPr>
            <w:tcW w:w="1134" w:type="dxa"/>
          </w:tcPr>
          <w:p w:rsidR="00BC5F45" w:rsidRPr="00B430FB" w:rsidRDefault="00BC5F45" w:rsidP="00266F90">
            <w:pPr>
              <w:rPr>
                <w:sz w:val="18"/>
                <w:szCs w:val="22"/>
              </w:rPr>
            </w:pPr>
          </w:p>
        </w:tc>
        <w:tc>
          <w:tcPr>
            <w:tcW w:w="1356" w:type="dxa"/>
          </w:tcPr>
          <w:p w:rsidR="00BC5F45" w:rsidRPr="00B430FB" w:rsidRDefault="00BC5F45" w:rsidP="00266F90">
            <w:pPr>
              <w:rPr>
                <w:sz w:val="18"/>
                <w:szCs w:val="22"/>
              </w:rPr>
            </w:pPr>
          </w:p>
        </w:tc>
        <w:tc>
          <w:tcPr>
            <w:tcW w:w="1275" w:type="dxa"/>
            <w:shd w:val="clear" w:color="auto" w:fill="auto"/>
          </w:tcPr>
          <w:p w:rsidR="00BC5F45" w:rsidRPr="00B430FB" w:rsidRDefault="00BC5F45" w:rsidP="00266F90">
            <w:pPr>
              <w:rPr>
                <w:sz w:val="18"/>
                <w:szCs w:val="22"/>
              </w:rPr>
            </w:pPr>
          </w:p>
        </w:tc>
      </w:tr>
      <w:tr w:rsidR="00976106" w:rsidRPr="00B430FB" w:rsidTr="00242572">
        <w:trPr>
          <w:trHeight w:val="340"/>
        </w:trPr>
        <w:tc>
          <w:tcPr>
            <w:tcW w:w="2410" w:type="dxa"/>
            <w:shd w:val="clear" w:color="auto" w:fill="auto"/>
          </w:tcPr>
          <w:p w:rsidR="00976106" w:rsidRPr="00B430FB" w:rsidRDefault="00976106" w:rsidP="00266F90">
            <w:pPr>
              <w:rPr>
                <w:sz w:val="18"/>
                <w:szCs w:val="22"/>
              </w:rPr>
            </w:pPr>
          </w:p>
        </w:tc>
        <w:tc>
          <w:tcPr>
            <w:tcW w:w="771" w:type="dxa"/>
            <w:shd w:val="clear" w:color="auto" w:fill="auto"/>
          </w:tcPr>
          <w:p w:rsidR="00976106" w:rsidRPr="00B430FB" w:rsidRDefault="00976106" w:rsidP="00266F90">
            <w:pPr>
              <w:rPr>
                <w:sz w:val="18"/>
                <w:szCs w:val="22"/>
              </w:rPr>
            </w:pPr>
          </w:p>
        </w:tc>
        <w:tc>
          <w:tcPr>
            <w:tcW w:w="1072" w:type="dxa"/>
            <w:shd w:val="clear" w:color="auto" w:fill="auto"/>
          </w:tcPr>
          <w:p w:rsidR="00976106" w:rsidRPr="00B430FB" w:rsidRDefault="00976106" w:rsidP="00266F90">
            <w:pPr>
              <w:rPr>
                <w:sz w:val="18"/>
                <w:szCs w:val="22"/>
              </w:rPr>
            </w:pPr>
          </w:p>
        </w:tc>
        <w:tc>
          <w:tcPr>
            <w:tcW w:w="1054" w:type="dxa"/>
          </w:tcPr>
          <w:p w:rsidR="00976106" w:rsidRPr="00B430FB" w:rsidRDefault="00976106" w:rsidP="00266F90">
            <w:pPr>
              <w:rPr>
                <w:sz w:val="18"/>
                <w:szCs w:val="22"/>
              </w:rPr>
            </w:pPr>
          </w:p>
        </w:tc>
        <w:tc>
          <w:tcPr>
            <w:tcW w:w="1134" w:type="dxa"/>
          </w:tcPr>
          <w:p w:rsidR="00976106" w:rsidRPr="00B430FB" w:rsidRDefault="00976106" w:rsidP="00266F90">
            <w:pPr>
              <w:rPr>
                <w:sz w:val="18"/>
                <w:szCs w:val="22"/>
              </w:rPr>
            </w:pPr>
          </w:p>
        </w:tc>
        <w:tc>
          <w:tcPr>
            <w:tcW w:w="1356" w:type="dxa"/>
          </w:tcPr>
          <w:p w:rsidR="00976106" w:rsidRPr="00B430FB" w:rsidRDefault="00976106" w:rsidP="00266F90">
            <w:pPr>
              <w:rPr>
                <w:sz w:val="18"/>
                <w:szCs w:val="22"/>
              </w:rPr>
            </w:pPr>
          </w:p>
        </w:tc>
        <w:tc>
          <w:tcPr>
            <w:tcW w:w="1275" w:type="dxa"/>
            <w:shd w:val="clear" w:color="auto" w:fill="auto"/>
          </w:tcPr>
          <w:p w:rsidR="00976106" w:rsidRPr="00B430FB" w:rsidRDefault="00976106" w:rsidP="00266F90">
            <w:pPr>
              <w:rPr>
                <w:sz w:val="18"/>
                <w:szCs w:val="22"/>
              </w:rPr>
            </w:pPr>
          </w:p>
        </w:tc>
      </w:tr>
    </w:tbl>
    <w:p w:rsidR="005F2AA9" w:rsidRPr="00976106" w:rsidRDefault="007F5B65" w:rsidP="00976106">
      <w:pPr>
        <w:ind w:left="142"/>
        <w:rPr>
          <w:i/>
          <w:snapToGrid w:val="0"/>
          <w:color w:val="808080" w:themeColor="background1" w:themeShade="80"/>
          <w:sz w:val="18"/>
        </w:rPr>
      </w:pPr>
      <w:r w:rsidRPr="00976106">
        <w:rPr>
          <w:i/>
          <w:snapToGrid w:val="0"/>
          <w:color w:val="808080" w:themeColor="background1" w:themeShade="80"/>
          <w:sz w:val="18"/>
        </w:rPr>
        <w:t xml:space="preserve">Končni odjemalec </w:t>
      </w:r>
      <w:r w:rsidR="00AC2994" w:rsidRPr="00976106">
        <w:rPr>
          <w:i/>
          <w:snapToGrid w:val="0"/>
          <w:color w:val="808080" w:themeColor="background1" w:themeShade="80"/>
          <w:sz w:val="18"/>
        </w:rPr>
        <w:t xml:space="preserve">(razen, če gre za distribucijo) izpolni  preglednico; v stolpcu </w:t>
      </w:r>
      <w:proofErr w:type="spellStart"/>
      <w:r w:rsidR="00AC2994" w:rsidRPr="00976106">
        <w:rPr>
          <w:i/>
          <w:snapToGrid w:val="0"/>
          <w:color w:val="808080" w:themeColor="background1" w:themeShade="80"/>
          <w:sz w:val="18"/>
        </w:rPr>
        <w:t>Tehn</w:t>
      </w:r>
      <w:proofErr w:type="spellEnd"/>
      <w:r w:rsidR="00117A39">
        <w:rPr>
          <w:i/>
          <w:snapToGrid w:val="0"/>
          <w:color w:val="808080" w:themeColor="background1" w:themeShade="80"/>
          <w:sz w:val="18"/>
        </w:rPr>
        <w:t>. proces vpiše ustrezno oznako</w:t>
      </w:r>
      <w:r w:rsidR="00242572" w:rsidRPr="00976106">
        <w:rPr>
          <w:i/>
          <w:snapToGrid w:val="0"/>
          <w:color w:val="808080" w:themeColor="background1" w:themeShade="80"/>
          <w:sz w:val="18"/>
        </w:rPr>
        <w:t xml:space="preserve"> (a-i</w:t>
      </w:r>
      <w:r w:rsidR="00AC2994" w:rsidRPr="00976106">
        <w:rPr>
          <w:i/>
          <w:snapToGrid w:val="0"/>
          <w:color w:val="808080" w:themeColor="background1" w:themeShade="80"/>
          <w:sz w:val="18"/>
        </w:rPr>
        <w:t>), upo</w:t>
      </w:r>
      <w:r w:rsidR="004A0621" w:rsidRPr="00976106">
        <w:rPr>
          <w:i/>
          <w:snapToGrid w:val="0"/>
          <w:color w:val="808080" w:themeColor="background1" w:themeShade="80"/>
          <w:sz w:val="18"/>
        </w:rPr>
        <w:t>števaje spodnjo razvrstitev iz 11</w:t>
      </w:r>
      <w:r w:rsidR="00AC2994" w:rsidRPr="00976106">
        <w:rPr>
          <w:i/>
          <w:snapToGrid w:val="0"/>
          <w:color w:val="808080" w:themeColor="background1" w:themeShade="80"/>
          <w:sz w:val="18"/>
        </w:rPr>
        <w:t>. člena Akta o načrtu za izredne razmere pri oskrbi z zemeljskim plinom (</w:t>
      </w:r>
      <w:r w:rsidR="004A0621" w:rsidRPr="00976106">
        <w:rPr>
          <w:i/>
          <w:snapToGrid w:val="0"/>
          <w:color w:val="808080" w:themeColor="background1" w:themeShade="80"/>
          <w:sz w:val="18"/>
        </w:rPr>
        <w:t>Uradni list RS, št. 97/20</w:t>
      </w:r>
      <w:r w:rsidR="00AC2994" w:rsidRPr="00976106">
        <w:rPr>
          <w:i/>
          <w:snapToGrid w:val="0"/>
          <w:color w:val="808080" w:themeColor="background1" w:themeShade="80"/>
          <w:sz w:val="18"/>
        </w:rPr>
        <w:t>)</w:t>
      </w:r>
      <w:r w:rsidR="004A0621" w:rsidRPr="00976106">
        <w:rPr>
          <w:i/>
          <w:snapToGrid w:val="0"/>
          <w:color w:val="808080" w:themeColor="background1" w:themeShade="80"/>
          <w:sz w:val="18"/>
        </w:rPr>
        <w:t>.</w:t>
      </w:r>
    </w:p>
    <w:p w:rsidR="00B430FB" w:rsidRPr="00EF12C4" w:rsidRDefault="00B430FB" w:rsidP="00242572">
      <w:pPr>
        <w:pStyle w:val="Zadeva"/>
        <w:spacing w:after="0"/>
        <w:ind w:left="360" w:firstLine="0"/>
        <w:rPr>
          <w:i/>
          <w:snapToGrid w:val="0"/>
          <w:color w:val="808080" w:themeColor="background1" w:themeShade="80"/>
          <w:sz w:val="18"/>
          <w:szCs w:val="22"/>
        </w:rPr>
      </w:pPr>
    </w:p>
    <w:tbl>
      <w:tblPr>
        <w:tblStyle w:val="Tabelamre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71"/>
        <w:gridCol w:w="8591"/>
      </w:tblGrid>
      <w:tr w:rsidR="005F2AA9" w:rsidRPr="00B430FB" w:rsidTr="00242572">
        <w:tc>
          <w:tcPr>
            <w:tcW w:w="471" w:type="dxa"/>
          </w:tcPr>
          <w:p w:rsidR="005F2AA9" w:rsidRPr="00B430FB" w:rsidRDefault="00242572" w:rsidP="00083BFD">
            <w:pPr>
              <w:jc w:val="center"/>
              <w:rPr>
                <w:snapToGrid w:val="0"/>
                <w:sz w:val="18"/>
                <w:szCs w:val="22"/>
              </w:rPr>
            </w:pPr>
            <w:r>
              <w:rPr>
                <w:snapToGrid w:val="0"/>
                <w:sz w:val="18"/>
                <w:szCs w:val="22"/>
              </w:rPr>
              <w:t>a.</w:t>
            </w:r>
          </w:p>
        </w:tc>
        <w:tc>
          <w:tcPr>
            <w:tcW w:w="8591" w:type="dxa"/>
          </w:tcPr>
          <w:p w:rsidR="005F2AA9" w:rsidRPr="00B430FB" w:rsidRDefault="00242572" w:rsidP="006760FD">
            <w:pPr>
              <w:jc w:val="both"/>
              <w:rPr>
                <w:snapToGrid w:val="0"/>
                <w:sz w:val="18"/>
                <w:szCs w:val="22"/>
              </w:rPr>
            </w:pPr>
            <w:r w:rsidRPr="00242572">
              <w:rPr>
                <w:snapToGrid w:val="0"/>
                <w:sz w:val="18"/>
                <w:szCs w:val="22"/>
              </w:rPr>
              <w:t>trošila odjemalcev razen zaščitenih odjemalcev, ki uporabljajo plin kot energetski vir za proizvodnjo toplote za ogrevanje, kjer je na voljo nadomestno gorivo</w:t>
            </w:r>
          </w:p>
        </w:tc>
      </w:tr>
      <w:tr w:rsidR="005F2AA9" w:rsidRPr="00B430FB" w:rsidTr="00242572">
        <w:tc>
          <w:tcPr>
            <w:tcW w:w="471" w:type="dxa"/>
          </w:tcPr>
          <w:p w:rsidR="005F2AA9" w:rsidRPr="00B430FB" w:rsidRDefault="00242572" w:rsidP="00083BFD">
            <w:pPr>
              <w:jc w:val="center"/>
              <w:rPr>
                <w:snapToGrid w:val="0"/>
                <w:sz w:val="18"/>
                <w:szCs w:val="22"/>
              </w:rPr>
            </w:pPr>
            <w:r>
              <w:rPr>
                <w:snapToGrid w:val="0"/>
                <w:sz w:val="18"/>
                <w:szCs w:val="22"/>
              </w:rPr>
              <w:t>b.</w:t>
            </w:r>
          </w:p>
        </w:tc>
        <w:tc>
          <w:tcPr>
            <w:tcW w:w="8591" w:type="dxa"/>
          </w:tcPr>
          <w:p w:rsidR="005F2AA9" w:rsidRPr="00B430FB" w:rsidRDefault="00242572" w:rsidP="006760FD">
            <w:pPr>
              <w:jc w:val="both"/>
              <w:rPr>
                <w:snapToGrid w:val="0"/>
                <w:sz w:val="18"/>
                <w:szCs w:val="22"/>
              </w:rPr>
            </w:pPr>
            <w:r w:rsidRPr="00242572">
              <w:rPr>
                <w:snapToGrid w:val="0"/>
                <w:sz w:val="18"/>
                <w:szCs w:val="22"/>
              </w:rPr>
              <w:t>trošila odjemalcev razen zaščitenih odjemalcev, ki uporabljajo plin za proizvodnjo električne energije, kjer je na voljo nadomestno gorivo</w:t>
            </w:r>
          </w:p>
        </w:tc>
      </w:tr>
      <w:tr w:rsidR="005F2AA9" w:rsidRPr="00B430FB" w:rsidTr="00242572">
        <w:tc>
          <w:tcPr>
            <w:tcW w:w="471" w:type="dxa"/>
          </w:tcPr>
          <w:p w:rsidR="005F2AA9" w:rsidRPr="00B430FB" w:rsidRDefault="00242572" w:rsidP="00083BFD">
            <w:pPr>
              <w:jc w:val="center"/>
              <w:rPr>
                <w:snapToGrid w:val="0"/>
                <w:sz w:val="18"/>
                <w:szCs w:val="22"/>
              </w:rPr>
            </w:pPr>
            <w:r>
              <w:rPr>
                <w:snapToGrid w:val="0"/>
                <w:sz w:val="18"/>
                <w:szCs w:val="22"/>
              </w:rPr>
              <w:t>c.</w:t>
            </w:r>
          </w:p>
        </w:tc>
        <w:tc>
          <w:tcPr>
            <w:tcW w:w="8591" w:type="dxa"/>
          </w:tcPr>
          <w:p w:rsidR="005F2AA9" w:rsidRPr="00B430FB" w:rsidRDefault="00242572" w:rsidP="006760FD">
            <w:pPr>
              <w:jc w:val="both"/>
              <w:rPr>
                <w:snapToGrid w:val="0"/>
                <w:sz w:val="18"/>
                <w:szCs w:val="22"/>
              </w:rPr>
            </w:pPr>
            <w:r w:rsidRPr="00242572">
              <w:rPr>
                <w:snapToGrid w:val="0"/>
                <w:sz w:val="18"/>
                <w:szCs w:val="22"/>
              </w:rPr>
              <w:t>trošila odjemalcev razen zaščitenih odjemalcev, ki uporabljajo plin za proizvodnjo tehnološke pare, ki omogoča zanesljivejšo in čistejšo proizvodnjo</w:t>
            </w:r>
          </w:p>
        </w:tc>
      </w:tr>
      <w:tr w:rsidR="005F2AA9" w:rsidRPr="00B430FB" w:rsidTr="00242572">
        <w:tc>
          <w:tcPr>
            <w:tcW w:w="471" w:type="dxa"/>
          </w:tcPr>
          <w:p w:rsidR="005F2AA9" w:rsidRPr="00B430FB" w:rsidRDefault="00242572" w:rsidP="00083BFD">
            <w:pPr>
              <w:jc w:val="center"/>
              <w:rPr>
                <w:snapToGrid w:val="0"/>
                <w:sz w:val="18"/>
                <w:szCs w:val="22"/>
              </w:rPr>
            </w:pPr>
            <w:r>
              <w:rPr>
                <w:snapToGrid w:val="0"/>
                <w:sz w:val="18"/>
                <w:szCs w:val="22"/>
              </w:rPr>
              <w:t>d.</w:t>
            </w:r>
          </w:p>
        </w:tc>
        <w:tc>
          <w:tcPr>
            <w:tcW w:w="8591" w:type="dxa"/>
          </w:tcPr>
          <w:p w:rsidR="005F2AA9" w:rsidRPr="00B430FB" w:rsidRDefault="00242572" w:rsidP="006760FD">
            <w:pPr>
              <w:jc w:val="both"/>
              <w:rPr>
                <w:snapToGrid w:val="0"/>
                <w:sz w:val="18"/>
                <w:szCs w:val="22"/>
              </w:rPr>
            </w:pPr>
            <w:r w:rsidRPr="00242572">
              <w:rPr>
                <w:snapToGrid w:val="0"/>
                <w:sz w:val="18"/>
                <w:szCs w:val="22"/>
              </w:rPr>
              <w:t>trošila odjemalcev razen zaščitenih odjemalcev, pri katerih uporaba plina v tehnoloških postopkih omogoča večji energijski izkoristek, ne vpliva pa bistveno na kakovost proizvoda</w:t>
            </w:r>
          </w:p>
        </w:tc>
      </w:tr>
      <w:tr w:rsidR="005F2AA9" w:rsidRPr="00B430FB" w:rsidTr="00242572">
        <w:tc>
          <w:tcPr>
            <w:tcW w:w="471" w:type="dxa"/>
          </w:tcPr>
          <w:p w:rsidR="005F2AA9" w:rsidRPr="00B430FB" w:rsidRDefault="00242572" w:rsidP="00083BFD">
            <w:pPr>
              <w:jc w:val="center"/>
              <w:rPr>
                <w:snapToGrid w:val="0"/>
                <w:sz w:val="18"/>
                <w:szCs w:val="22"/>
              </w:rPr>
            </w:pPr>
            <w:r>
              <w:rPr>
                <w:snapToGrid w:val="0"/>
                <w:sz w:val="18"/>
                <w:szCs w:val="22"/>
              </w:rPr>
              <w:lastRenderedPageBreak/>
              <w:t>e.</w:t>
            </w:r>
          </w:p>
        </w:tc>
        <w:tc>
          <w:tcPr>
            <w:tcW w:w="8591" w:type="dxa"/>
          </w:tcPr>
          <w:p w:rsidR="005F2AA9" w:rsidRPr="00B430FB" w:rsidRDefault="00242572" w:rsidP="006760FD">
            <w:pPr>
              <w:jc w:val="both"/>
              <w:rPr>
                <w:snapToGrid w:val="0"/>
                <w:sz w:val="18"/>
                <w:szCs w:val="22"/>
              </w:rPr>
            </w:pPr>
            <w:r w:rsidRPr="00242572">
              <w:rPr>
                <w:snapToGrid w:val="0"/>
                <w:sz w:val="18"/>
                <w:szCs w:val="22"/>
              </w:rPr>
              <w:t>trošila odjemalcev razen zaščitenih odjemalcev, pri katerih uporaba plina v tehnoloških postopkih neposredno vpliva na kakovost proizvoda (neposreden prenos toplote plamena na predmet proizvodnje, redukcija in prehod na nadomestno gorivo pa povzročijo spremembo kakovosti proizvoda ali proizvodnje)</w:t>
            </w:r>
          </w:p>
        </w:tc>
      </w:tr>
      <w:tr w:rsidR="005F2AA9" w:rsidRPr="00B430FB" w:rsidTr="00242572">
        <w:tc>
          <w:tcPr>
            <w:tcW w:w="471" w:type="dxa"/>
          </w:tcPr>
          <w:p w:rsidR="005F2AA9" w:rsidRPr="00B430FB" w:rsidRDefault="00242572" w:rsidP="00083BFD">
            <w:pPr>
              <w:jc w:val="center"/>
              <w:rPr>
                <w:snapToGrid w:val="0"/>
                <w:sz w:val="18"/>
                <w:szCs w:val="22"/>
              </w:rPr>
            </w:pPr>
            <w:proofErr w:type="spellStart"/>
            <w:r>
              <w:rPr>
                <w:snapToGrid w:val="0"/>
                <w:sz w:val="18"/>
                <w:szCs w:val="22"/>
              </w:rPr>
              <w:t>f.</w:t>
            </w:r>
            <w:proofErr w:type="spellEnd"/>
          </w:p>
        </w:tc>
        <w:tc>
          <w:tcPr>
            <w:tcW w:w="8591" w:type="dxa"/>
          </w:tcPr>
          <w:p w:rsidR="005F2AA9" w:rsidRPr="00B430FB" w:rsidRDefault="00242572" w:rsidP="006760FD">
            <w:pPr>
              <w:jc w:val="both"/>
              <w:rPr>
                <w:snapToGrid w:val="0"/>
                <w:sz w:val="18"/>
                <w:szCs w:val="22"/>
              </w:rPr>
            </w:pPr>
            <w:r w:rsidRPr="00242572">
              <w:rPr>
                <w:snapToGrid w:val="0"/>
                <w:sz w:val="18"/>
                <w:szCs w:val="22"/>
              </w:rPr>
              <w:t>trošila odjemalcev razen zaščitenih odjemalcev, ki uporabljajo plin kot surovino in pri katerih izpad dobave plina povzroči ustavitev proizvodnje</w:t>
            </w:r>
          </w:p>
        </w:tc>
      </w:tr>
      <w:tr w:rsidR="005F2AA9" w:rsidRPr="00B430FB" w:rsidTr="00242572">
        <w:tc>
          <w:tcPr>
            <w:tcW w:w="471" w:type="dxa"/>
          </w:tcPr>
          <w:p w:rsidR="005F2AA9" w:rsidRPr="00B430FB" w:rsidRDefault="00242572" w:rsidP="00083BFD">
            <w:pPr>
              <w:jc w:val="center"/>
              <w:rPr>
                <w:snapToGrid w:val="0"/>
                <w:sz w:val="18"/>
                <w:szCs w:val="22"/>
              </w:rPr>
            </w:pPr>
            <w:r>
              <w:rPr>
                <w:snapToGrid w:val="0"/>
                <w:sz w:val="18"/>
                <w:szCs w:val="22"/>
              </w:rPr>
              <w:t>g.</w:t>
            </w:r>
          </w:p>
        </w:tc>
        <w:tc>
          <w:tcPr>
            <w:tcW w:w="8591" w:type="dxa"/>
          </w:tcPr>
          <w:p w:rsidR="005F2AA9" w:rsidRPr="00B430FB" w:rsidRDefault="00242572" w:rsidP="006760FD">
            <w:pPr>
              <w:jc w:val="both"/>
              <w:rPr>
                <w:snapToGrid w:val="0"/>
                <w:sz w:val="18"/>
                <w:szCs w:val="22"/>
              </w:rPr>
            </w:pPr>
            <w:r w:rsidRPr="00242572">
              <w:rPr>
                <w:snapToGrid w:val="0"/>
                <w:sz w:val="18"/>
                <w:szCs w:val="22"/>
              </w:rPr>
              <w:t>trošila odjemalcev razen zaščitenih odjemalcev, ki uporabljajo plin za proizvodnjo električne energije in pri katerih izpad dobave plina povzroči ustavitev proizvodnje električne energije</w:t>
            </w:r>
          </w:p>
        </w:tc>
      </w:tr>
      <w:tr w:rsidR="005F2AA9" w:rsidRPr="00B430FB" w:rsidTr="00242572">
        <w:tc>
          <w:tcPr>
            <w:tcW w:w="471" w:type="dxa"/>
          </w:tcPr>
          <w:p w:rsidR="005F2AA9" w:rsidRPr="00B430FB" w:rsidRDefault="00242572" w:rsidP="00083BFD">
            <w:pPr>
              <w:jc w:val="center"/>
              <w:rPr>
                <w:snapToGrid w:val="0"/>
                <w:sz w:val="18"/>
                <w:szCs w:val="22"/>
              </w:rPr>
            </w:pPr>
            <w:r>
              <w:rPr>
                <w:snapToGrid w:val="0"/>
                <w:sz w:val="18"/>
                <w:szCs w:val="22"/>
              </w:rPr>
              <w:t>h.</w:t>
            </w:r>
          </w:p>
        </w:tc>
        <w:tc>
          <w:tcPr>
            <w:tcW w:w="8591" w:type="dxa"/>
          </w:tcPr>
          <w:p w:rsidR="005F2AA9" w:rsidRPr="00B430FB" w:rsidRDefault="00242572" w:rsidP="006760FD">
            <w:pPr>
              <w:jc w:val="both"/>
              <w:rPr>
                <w:snapToGrid w:val="0"/>
                <w:sz w:val="18"/>
                <w:szCs w:val="22"/>
              </w:rPr>
            </w:pPr>
            <w:r w:rsidRPr="00242572">
              <w:rPr>
                <w:snapToGrid w:val="0"/>
                <w:sz w:val="18"/>
                <w:szCs w:val="22"/>
              </w:rPr>
              <w:t>trošila odjemalcev razen zaščitenih odjemalcev, pri katerih iz tehnoloških razlogov ni mogoče uporabljati nadomestnega goriva in bi ustavitev dobave povzročila večjo škodo</w:t>
            </w:r>
          </w:p>
        </w:tc>
      </w:tr>
      <w:tr w:rsidR="00FD1C73" w:rsidRPr="00B430FB" w:rsidTr="00242572">
        <w:tc>
          <w:tcPr>
            <w:tcW w:w="471" w:type="dxa"/>
          </w:tcPr>
          <w:p w:rsidR="005F2AA9" w:rsidRPr="00B430FB" w:rsidRDefault="00242572" w:rsidP="00083BFD">
            <w:pPr>
              <w:jc w:val="center"/>
              <w:rPr>
                <w:snapToGrid w:val="0"/>
                <w:sz w:val="18"/>
                <w:szCs w:val="22"/>
              </w:rPr>
            </w:pPr>
            <w:r>
              <w:rPr>
                <w:snapToGrid w:val="0"/>
                <w:sz w:val="18"/>
                <w:szCs w:val="22"/>
              </w:rPr>
              <w:t>i.</w:t>
            </w:r>
          </w:p>
        </w:tc>
        <w:tc>
          <w:tcPr>
            <w:tcW w:w="8591" w:type="dxa"/>
          </w:tcPr>
          <w:p w:rsidR="005F2AA9" w:rsidRPr="00B430FB" w:rsidRDefault="00242572" w:rsidP="006760FD">
            <w:pPr>
              <w:jc w:val="both"/>
              <w:rPr>
                <w:snapToGrid w:val="0"/>
                <w:sz w:val="18"/>
                <w:szCs w:val="22"/>
              </w:rPr>
            </w:pPr>
            <w:r w:rsidRPr="00242572">
              <w:rPr>
                <w:snapToGrid w:val="0"/>
                <w:sz w:val="18"/>
                <w:szCs w:val="22"/>
              </w:rPr>
              <w:t>trošila odjemalcev razen zaščitenih odjemalcev plina in odjemalcev, ki porabljajo plin kot energetski vir za proizvodnjo toplote za ogrevanje gospodinjskih odjemalcev toplote ali osnovnih socialnih služb, kadar ne morejo preiti na uporabo nadomestnega goriva</w:t>
            </w:r>
          </w:p>
        </w:tc>
      </w:tr>
    </w:tbl>
    <w:p w:rsidR="005F2AA9" w:rsidRDefault="005F2AA9" w:rsidP="00887C40">
      <w:pPr>
        <w:rPr>
          <w:snapToGrid w:val="0"/>
          <w:sz w:val="18"/>
          <w:szCs w:val="22"/>
        </w:rPr>
      </w:pPr>
    </w:p>
    <w:p w:rsidR="00EF12C4" w:rsidRDefault="00EF12C4" w:rsidP="00887C40">
      <w:pPr>
        <w:rPr>
          <w:snapToGrid w:val="0"/>
          <w:sz w:val="18"/>
          <w:szCs w:val="22"/>
        </w:rPr>
      </w:pPr>
    </w:p>
    <w:p w:rsidR="00266F90" w:rsidRDefault="00266F90" w:rsidP="00887C40">
      <w:pPr>
        <w:pStyle w:val="Zadeva"/>
        <w:spacing w:after="0"/>
        <w:rPr>
          <w:szCs w:val="22"/>
        </w:rPr>
      </w:pPr>
    </w:p>
    <w:p w:rsidR="00266F90" w:rsidRDefault="00266F90" w:rsidP="00887C40">
      <w:pPr>
        <w:pStyle w:val="Zadeva"/>
        <w:spacing w:after="0"/>
        <w:rPr>
          <w:szCs w:val="22"/>
        </w:rPr>
      </w:pPr>
    </w:p>
    <w:p w:rsidR="00266F90" w:rsidRDefault="00266F90" w:rsidP="00887C40">
      <w:pPr>
        <w:pStyle w:val="Zadeva"/>
        <w:spacing w:after="0"/>
        <w:rPr>
          <w:szCs w:val="22"/>
        </w:rPr>
      </w:pPr>
    </w:p>
    <w:p w:rsidR="00D421E1" w:rsidRDefault="00D421E1" w:rsidP="00887C40">
      <w:pPr>
        <w:pStyle w:val="Zadeva"/>
        <w:spacing w:after="0"/>
        <w:rPr>
          <w:szCs w:val="22"/>
        </w:rPr>
      </w:pPr>
    </w:p>
    <w:p w:rsidR="00266F90" w:rsidRDefault="00266F90" w:rsidP="00887C40">
      <w:pPr>
        <w:pStyle w:val="Zadeva"/>
        <w:spacing w:after="0"/>
        <w:rPr>
          <w:szCs w:val="22"/>
        </w:rPr>
      </w:pPr>
    </w:p>
    <w:p w:rsidR="00266F90" w:rsidRDefault="00266F90" w:rsidP="00887C40">
      <w:pPr>
        <w:pStyle w:val="Zadeva"/>
        <w:spacing w:after="0"/>
        <w:rPr>
          <w:szCs w:val="22"/>
        </w:rPr>
      </w:pPr>
    </w:p>
    <w:p w:rsidR="00BC5F45" w:rsidRPr="00B430FB" w:rsidRDefault="00BC5F45" w:rsidP="00887C40">
      <w:pPr>
        <w:pStyle w:val="Zadeva"/>
        <w:spacing w:after="0"/>
        <w:rPr>
          <w:szCs w:val="22"/>
        </w:rPr>
      </w:pPr>
      <w:r w:rsidRPr="00B430FB">
        <w:rPr>
          <w:szCs w:val="22"/>
        </w:rPr>
        <w:t>Datum: _______________</w:t>
      </w:r>
    </w:p>
    <w:p w:rsidR="00BC5F45" w:rsidRPr="00B430FB" w:rsidRDefault="00BC5F45" w:rsidP="00887C40">
      <w:pPr>
        <w:pStyle w:val="Zadeva"/>
        <w:spacing w:after="0"/>
        <w:rPr>
          <w:szCs w:val="22"/>
        </w:rPr>
      </w:pPr>
    </w:p>
    <w:p w:rsidR="00BC5F45" w:rsidRPr="00B430FB" w:rsidRDefault="00BC5F45" w:rsidP="00B32FFD">
      <w:pPr>
        <w:pStyle w:val="Zadeva"/>
        <w:spacing w:after="0"/>
        <w:ind w:left="6174"/>
        <w:jc w:val="center"/>
        <w:rPr>
          <w:szCs w:val="22"/>
        </w:rPr>
      </w:pPr>
      <w:r w:rsidRPr="00B430FB">
        <w:rPr>
          <w:szCs w:val="22"/>
        </w:rPr>
        <w:t xml:space="preserve">Žig in podpis </w:t>
      </w:r>
    </w:p>
    <w:p w:rsidR="00FD1C73" w:rsidRPr="00B430FB" w:rsidRDefault="00FD1C73" w:rsidP="00B32FFD">
      <w:pPr>
        <w:pStyle w:val="Zadeva"/>
        <w:spacing w:after="0"/>
        <w:ind w:left="6174"/>
        <w:jc w:val="center"/>
        <w:rPr>
          <w:szCs w:val="22"/>
        </w:rPr>
      </w:pPr>
    </w:p>
    <w:p w:rsidR="00FD1C73" w:rsidRDefault="00FD1C73"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Default="00D07F98" w:rsidP="00887C40">
      <w:pPr>
        <w:pStyle w:val="Zadeva"/>
        <w:spacing w:after="0"/>
        <w:rPr>
          <w:szCs w:val="22"/>
        </w:rPr>
      </w:pPr>
    </w:p>
    <w:p w:rsidR="00D07F98" w:rsidRPr="00B430FB" w:rsidRDefault="00D07F98" w:rsidP="00887C40">
      <w:pPr>
        <w:pStyle w:val="Zadeva"/>
        <w:spacing w:after="0"/>
        <w:rPr>
          <w:szCs w:val="22"/>
        </w:rPr>
      </w:pPr>
    </w:p>
    <w:p w:rsidR="00BC5F45" w:rsidRPr="00B430FB" w:rsidRDefault="00BC5F45" w:rsidP="00887C40">
      <w:pPr>
        <w:pStyle w:val="Zadeva"/>
        <w:spacing w:after="0"/>
        <w:rPr>
          <w:szCs w:val="22"/>
        </w:rPr>
      </w:pPr>
    </w:p>
    <w:sectPr w:rsidR="00BC5F45" w:rsidRPr="00B430FB" w:rsidSect="00585D9A">
      <w:footerReference w:type="default" r:id="rId8"/>
      <w:type w:val="oddPage"/>
      <w:pgSz w:w="11906" w:h="16838" w:code="9"/>
      <w:pgMar w:top="1134" w:right="1417" w:bottom="709" w:left="1417" w:header="0" w:footer="850" w:gutter="0"/>
      <w:paperSrc w:firs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46C" w:rsidRDefault="0032246C" w:rsidP="003B1C1D">
      <w:r>
        <w:separator/>
      </w:r>
    </w:p>
  </w:endnote>
  <w:endnote w:type="continuationSeparator" w:id="0">
    <w:p w:rsidR="0032246C" w:rsidRDefault="0032246C" w:rsidP="003B1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D9A" w:rsidRDefault="00585D9A">
    <w:pPr>
      <w:pStyle w:val="Noga"/>
      <w:jc w:val="center"/>
    </w:pPr>
  </w:p>
  <w:p w:rsidR="00976106" w:rsidRDefault="0032246C">
    <w:pPr>
      <w:pStyle w:val="Noga"/>
      <w:jc w:val="center"/>
    </w:pPr>
    <w:sdt>
      <w:sdtPr>
        <w:id w:val="494457552"/>
        <w:docPartObj>
          <w:docPartGallery w:val="Page Numbers (Bottom of Page)"/>
          <w:docPartUnique/>
        </w:docPartObj>
      </w:sdtPr>
      <w:sdtEndPr/>
      <w:sdtContent>
        <w:r w:rsidR="00976106">
          <w:fldChar w:fldCharType="begin"/>
        </w:r>
        <w:r w:rsidR="00976106">
          <w:instrText>PAGE   \* MERGEFORMAT</w:instrText>
        </w:r>
        <w:r w:rsidR="00976106">
          <w:fldChar w:fldCharType="separate"/>
        </w:r>
        <w:r w:rsidR="00117A39">
          <w:rPr>
            <w:noProof/>
          </w:rPr>
          <w:t>2</w:t>
        </w:r>
        <w:r w:rsidR="00976106">
          <w:fldChar w:fldCharType="end"/>
        </w:r>
      </w:sdtContent>
    </w:sdt>
  </w:p>
  <w:p w:rsidR="00976106" w:rsidRDefault="009761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46C" w:rsidRDefault="0032246C" w:rsidP="003B1C1D">
      <w:r>
        <w:separator/>
      </w:r>
    </w:p>
  </w:footnote>
  <w:footnote w:type="continuationSeparator" w:id="0">
    <w:p w:rsidR="0032246C" w:rsidRDefault="0032246C" w:rsidP="003B1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6A6E90A4"/>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DF9861B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F10FF4C"/>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EFEA8E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3024D8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DDBCF2A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6BAD24E9"/>
    <w:multiLevelType w:val="hybridMultilevel"/>
    <w:tmpl w:val="5E30E8FA"/>
    <w:lvl w:ilvl="0" w:tplc="B7D2A25E">
      <w:start w:val="13"/>
      <w:numFmt w:val="bullet"/>
      <w:lvlText w:val="-"/>
      <w:lvlJc w:val="left"/>
      <w:pPr>
        <w:ind w:left="360" w:hanging="360"/>
      </w:pPr>
      <w:rPr>
        <w:rFonts w:ascii="Trebuchet MS" w:eastAsia="Times New Roman" w:hAnsi="Trebuchet MS"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862"/>
    <w:rsid w:val="00032F01"/>
    <w:rsid w:val="00036F55"/>
    <w:rsid w:val="00044F40"/>
    <w:rsid w:val="00083BFD"/>
    <w:rsid w:val="000F3EA8"/>
    <w:rsid w:val="00117A39"/>
    <w:rsid w:val="0014719C"/>
    <w:rsid w:val="0019014E"/>
    <w:rsid w:val="001B1563"/>
    <w:rsid w:val="001E4A03"/>
    <w:rsid w:val="00201FF3"/>
    <w:rsid w:val="00242572"/>
    <w:rsid w:val="002437DF"/>
    <w:rsid w:val="002446A2"/>
    <w:rsid w:val="00266F90"/>
    <w:rsid w:val="002738BA"/>
    <w:rsid w:val="0027446B"/>
    <w:rsid w:val="00277092"/>
    <w:rsid w:val="002920F7"/>
    <w:rsid w:val="002F0C21"/>
    <w:rsid w:val="0032246C"/>
    <w:rsid w:val="00360D95"/>
    <w:rsid w:val="003B1C1D"/>
    <w:rsid w:val="00400862"/>
    <w:rsid w:val="00414E53"/>
    <w:rsid w:val="00455B59"/>
    <w:rsid w:val="00497907"/>
    <w:rsid w:val="004A0621"/>
    <w:rsid w:val="004A1DB1"/>
    <w:rsid w:val="004F689E"/>
    <w:rsid w:val="004F6CB0"/>
    <w:rsid w:val="005110B6"/>
    <w:rsid w:val="005149FE"/>
    <w:rsid w:val="005249BE"/>
    <w:rsid w:val="00585D9A"/>
    <w:rsid w:val="00594E47"/>
    <w:rsid w:val="005A0E50"/>
    <w:rsid w:val="005A77F6"/>
    <w:rsid w:val="005F2AA9"/>
    <w:rsid w:val="00612A84"/>
    <w:rsid w:val="006760FD"/>
    <w:rsid w:val="00680459"/>
    <w:rsid w:val="006E40C7"/>
    <w:rsid w:val="006E76BD"/>
    <w:rsid w:val="006F7455"/>
    <w:rsid w:val="007C5280"/>
    <w:rsid w:val="007D1357"/>
    <w:rsid w:val="007F5B65"/>
    <w:rsid w:val="00845538"/>
    <w:rsid w:val="00887C40"/>
    <w:rsid w:val="008A37B8"/>
    <w:rsid w:val="008B34CE"/>
    <w:rsid w:val="008B6C81"/>
    <w:rsid w:val="008E77EB"/>
    <w:rsid w:val="00921482"/>
    <w:rsid w:val="00925E9E"/>
    <w:rsid w:val="00940181"/>
    <w:rsid w:val="00953E3D"/>
    <w:rsid w:val="00976106"/>
    <w:rsid w:val="00A028FC"/>
    <w:rsid w:val="00A10093"/>
    <w:rsid w:val="00A307F1"/>
    <w:rsid w:val="00A764A6"/>
    <w:rsid w:val="00A82D06"/>
    <w:rsid w:val="00A91FDF"/>
    <w:rsid w:val="00AA753B"/>
    <w:rsid w:val="00AB3791"/>
    <w:rsid w:val="00AC2994"/>
    <w:rsid w:val="00AD2241"/>
    <w:rsid w:val="00B10DD6"/>
    <w:rsid w:val="00B32FFD"/>
    <w:rsid w:val="00B430FB"/>
    <w:rsid w:val="00BC5F45"/>
    <w:rsid w:val="00BC71C7"/>
    <w:rsid w:val="00C50B56"/>
    <w:rsid w:val="00C62361"/>
    <w:rsid w:val="00CE41FC"/>
    <w:rsid w:val="00D01E22"/>
    <w:rsid w:val="00D07F98"/>
    <w:rsid w:val="00D11A1F"/>
    <w:rsid w:val="00D23F90"/>
    <w:rsid w:val="00D421E1"/>
    <w:rsid w:val="00D43FB7"/>
    <w:rsid w:val="00D91A40"/>
    <w:rsid w:val="00DB0B1C"/>
    <w:rsid w:val="00E04C8B"/>
    <w:rsid w:val="00E57478"/>
    <w:rsid w:val="00E63352"/>
    <w:rsid w:val="00EE0E1D"/>
    <w:rsid w:val="00EF12C4"/>
    <w:rsid w:val="00F04D7E"/>
    <w:rsid w:val="00F4769D"/>
    <w:rsid w:val="00FD1C7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331421"/>
  <w15:chartTrackingRefBased/>
  <w15:docId w15:val="{D7D272A2-03F0-4219-9A0E-FC9036E2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rebuchet MS" w:eastAsia="Times New Roman" w:hAnsi="Trebuchet MS" w:cs="Times New Roman"/>
        <w:sz w:val="22"/>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14E53"/>
  </w:style>
  <w:style w:type="paragraph" w:styleId="Naslov1">
    <w:name w:val="heading 1"/>
    <w:basedOn w:val="Navaden"/>
    <w:next w:val="Navaden"/>
    <w:link w:val="Naslov1Znak"/>
    <w:qFormat/>
    <w:rsid w:val="00414E53"/>
    <w:pPr>
      <w:keepNext/>
      <w:keepLines/>
      <w:spacing w:before="840" w:after="840"/>
      <w:outlineLvl w:val="0"/>
    </w:pPr>
    <w:rPr>
      <w:rFonts w:eastAsiaTheme="majorEastAsia" w:cstheme="majorBidi"/>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Podnaslov">
    <w:name w:val="Subtitle"/>
    <w:basedOn w:val="Navaden"/>
    <w:qFormat/>
    <w:rsid w:val="00414E53"/>
    <w:pPr>
      <w:spacing w:after="60"/>
      <w:jc w:val="center"/>
      <w:outlineLvl w:val="1"/>
    </w:pPr>
    <w:rPr>
      <w:rFonts w:ascii="Arial" w:hAnsi="Arial"/>
      <w:lang w:val="en-GB"/>
    </w:rPr>
  </w:style>
  <w:style w:type="paragraph" w:customStyle="1" w:styleId="Stavilke">
    <w:name w:val="Stavilke"/>
    <w:basedOn w:val="Seznam"/>
    <w:rsid w:val="00414E53"/>
    <w:rPr>
      <w:sz w:val="24"/>
    </w:rPr>
  </w:style>
  <w:style w:type="paragraph" w:styleId="Seznam">
    <w:name w:val="List"/>
    <w:basedOn w:val="Navaden"/>
    <w:rsid w:val="00414E53"/>
    <w:pPr>
      <w:spacing w:after="240"/>
      <w:ind w:left="284" w:hanging="284"/>
    </w:pPr>
    <w:rPr>
      <w:sz w:val="20"/>
      <w:lang w:val="en-GB"/>
    </w:rPr>
  </w:style>
  <w:style w:type="paragraph" w:customStyle="1" w:styleId="Pogoji">
    <w:name w:val="Pogoji"/>
    <w:basedOn w:val="Seznam"/>
    <w:rsid w:val="00414E53"/>
    <w:pPr>
      <w:spacing w:after="0"/>
      <w:ind w:left="283" w:hanging="283"/>
    </w:pPr>
    <w:rPr>
      <w:sz w:val="24"/>
    </w:rPr>
  </w:style>
  <w:style w:type="character" w:customStyle="1" w:styleId="Naslov1Znak">
    <w:name w:val="Naslov 1 Znak"/>
    <w:basedOn w:val="Privzetapisavaodstavka"/>
    <w:link w:val="Naslov1"/>
    <w:rsid w:val="00414E53"/>
    <w:rPr>
      <w:rFonts w:eastAsiaTheme="majorEastAsia" w:cstheme="majorBidi"/>
      <w:bCs/>
      <w:sz w:val="28"/>
      <w:szCs w:val="28"/>
    </w:rPr>
  </w:style>
  <w:style w:type="paragraph" w:styleId="Telobesedila">
    <w:name w:val="Body Text"/>
    <w:basedOn w:val="Navaden"/>
    <w:link w:val="TelobesedilaZnak"/>
    <w:rsid w:val="00414E53"/>
    <w:pPr>
      <w:spacing w:after="120"/>
      <w:jc w:val="both"/>
    </w:pPr>
  </w:style>
  <w:style w:type="character" w:customStyle="1" w:styleId="TelobesedilaZnak">
    <w:name w:val="Telo besedila Znak"/>
    <w:basedOn w:val="Privzetapisavaodstavka"/>
    <w:link w:val="Telobesedila"/>
    <w:rsid w:val="00414E53"/>
  </w:style>
  <w:style w:type="paragraph" w:customStyle="1" w:styleId="Zadeva">
    <w:name w:val="Zadeva"/>
    <w:basedOn w:val="Telobesedila"/>
    <w:qFormat/>
    <w:rsid w:val="00414E53"/>
    <w:pPr>
      <w:spacing w:after="480"/>
      <w:ind w:left="1134" w:hanging="1134"/>
    </w:pPr>
    <w:rPr>
      <w:bCs/>
    </w:rPr>
  </w:style>
  <w:style w:type="paragraph" w:styleId="Glava">
    <w:name w:val="header"/>
    <w:basedOn w:val="Navaden"/>
    <w:link w:val="GlavaZnak"/>
    <w:unhideWhenUsed/>
    <w:rsid w:val="00414E53"/>
    <w:pPr>
      <w:tabs>
        <w:tab w:val="center" w:pos="4536"/>
        <w:tab w:val="right" w:pos="9072"/>
      </w:tabs>
    </w:pPr>
  </w:style>
  <w:style w:type="character" w:customStyle="1" w:styleId="GlavaZnak">
    <w:name w:val="Glava Znak"/>
    <w:basedOn w:val="Privzetapisavaodstavka"/>
    <w:link w:val="Glava"/>
    <w:rsid w:val="00414E53"/>
  </w:style>
  <w:style w:type="paragraph" w:styleId="Noga">
    <w:name w:val="footer"/>
    <w:basedOn w:val="Navaden"/>
    <w:link w:val="NogaZnak"/>
    <w:uiPriority w:val="99"/>
    <w:unhideWhenUsed/>
    <w:rsid w:val="00414E53"/>
    <w:pPr>
      <w:tabs>
        <w:tab w:val="center" w:pos="4536"/>
        <w:tab w:val="right" w:pos="9072"/>
      </w:tabs>
    </w:pPr>
  </w:style>
  <w:style w:type="character" w:customStyle="1" w:styleId="NogaZnak">
    <w:name w:val="Noga Znak"/>
    <w:basedOn w:val="Privzetapisavaodstavka"/>
    <w:link w:val="Noga"/>
    <w:uiPriority w:val="99"/>
    <w:rsid w:val="00414E53"/>
  </w:style>
  <w:style w:type="paragraph" w:styleId="Besedilooblaka">
    <w:name w:val="Balloon Text"/>
    <w:basedOn w:val="Navaden"/>
    <w:link w:val="BesedilooblakaZnak"/>
    <w:semiHidden/>
    <w:unhideWhenUsed/>
    <w:rsid w:val="00414E53"/>
    <w:rPr>
      <w:rFonts w:ascii="Tahoma" w:hAnsi="Tahoma" w:cs="Tahoma"/>
      <w:sz w:val="16"/>
      <w:szCs w:val="16"/>
    </w:rPr>
  </w:style>
  <w:style w:type="character" w:customStyle="1" w:styleId="BesedilooblakaZnak">
    <w:name w:val="Besedilo oblačka Znak"/>
    <w:basedOn w:val="Privzetapisavaodstavka"/>
    <w:link w:val="Besedilooblaka"/>
    <w:semiHidden/>
    <w:rsid w:val="00414E53"/>
    <w:rPr>
      <w:rFonts w:ascii="Tahoma" w:hAnsi="Tahoma" w:cs="Tahoma"/>
      <w:sz w:val="16"/>
      <w:szCs w:val="16"/>
    </w:rPr>
  </w:style>
  <w:style w:type="paragraph" w:styleId="Odstavekseznama">
    <w:name w:val="List Paragraph"/>
    <w:basedOn w:val="Navaden"/>
    <w:uiPriority w:val="34"/>
    <w:qFormat/>
    <w:rsid w:val="00887C40"/>
    <w:pPr>
      <w:ind w:left="720"/>
      <w:contextualSpacing/>
      <w:jc w:val="both"/>
    </w:pPr>
    <w:rPr>
      <w:rFonts w:ascii="Arial" w:eastAsia="Calibri" w:hAnsi="Arial"/>
      <w:sz w:val="24"/>
      <w:szCs w:val="22"/>
      <w:lang w:eastAsia="en-US"/>
    </w:rPr>
  </w:style>
  <w:style w:type="table" w:styleId="Tabelamrea">
    <w:name w:val="Table Grid"/>
    <w:basedOn w:val="Navadnatabela"/>
    <w:rsid w:val="00887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naopomba-besedilo">
    <w:name w:val="endnote text"/>
    <w:basedOn w:val="Navaden"/>
    <w:link w:val="Konnaopomba-besediloZnak"/>
    <w:semiHidden/>
    <w:unhideWhenUsed/>
    <w:rsid w:val="008B34CE"/>
    <w:rPr>
      <w:sz w:val="20"/>
    </w:rPr>
  </w:style>
  <w:style w:type="character" w:customStyle="1" w:styleId="Konnaopomba-besediloZnak">
    <w:name w:val="Končna opomba - besedilo Znak"/>
    <w:basedOn w:val="Privzetapisavaodstavka"/>
    <w:link w:val="Konnaopomba-besedilo"/>
    <w:semiHidden/>
    <w:rsid w:val="008B34CE"/>
    <w:rPr>
      <w:sz w:val="20"/>
    </w:rPr>
  </w:style>
  <w:style w:type="character" w:styleId="Konnaopomba-sklic">
    <w:name w:val="endnote reference"/>
    <w:basedOn w:val="Privzetapisavaodstavka"/>
    <w:semiHidden/>
    <w:unhideWhenUsed/>
    <w:rsid w:val="008B34CE"/>
    <w:rPr>
      <w:vertAlign w:val="superscript"/>
    </w:rPr>
  </w:style>
  <w:style w:type="paragraph" w:styleId="Sprotnaopomba-besedilo">
    <w:name w:val="footnote text"/>
    <w:basedOn w:val="Navaden"/>
    <w:link w:val="Sprotnaopomba-besediloZnak"/>
    <w:semiHidden/>
    <w:unhideWhenUsed/>
    <w:rsid w:val="00D07F98"/>
    <w:rPr>
      <w:sz w:val="20"/>
    </w:rPr>
  </w:style>
  <w:style w:type="character" w:customStyle="1" w:styleId="Sprotnaopomba-besediloZnak">
    <w:name w:val="Sprotna opomba - besedilo Znak"/>
    <w:basedOn w:val="Privzetapisavaodstavka"/>
    <w:link w:val="Sprotnaopomba-besedilo"/>
    <w:semiHidden/>
    <w:rsid w:val="00D07F98"/>
    <w:rPr>
      <w:sz w:val="20"/>
    </w:rPr>
  </w:style>
  <w:style w:type="character" w:styleId="Sprotnaopomba-sklic">
    <w:name w:val="footnote reference"/>
    <w:basedOn w:val="Privzetapisavaodstavka"/>
    <w:semiHidden/>
    <w:unhideWhenUsed/>
    <w:rsid w:val="00D07F9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386A21A-9F4C-4649-8575-D585AA6C7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2</Pages>
  <Words>421</Words>
  <Characters>2402</Characters>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2019-01-04T07:35:00Z</cp:lastPrinted>
  <dcterms:created xsi:type="dcterms:W3CDTF">2019-07-10T13:44:00Z</dcterms:created>
  <dcterms:modified xsi:type="dcterms:W3CDTF">2022-06-04T11:14:00Z</dcterms:modified>
</cp:coreProperties>
</file>